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tabs>
          <w:tab w:val="right" w:pos="9639"/>
        </w:tabs>
        <w:spacing w:after="0"/>
        <w:rPr>
          <w:rFonts w:eastAsia="宋体"/>
          <w:b/>
          <w:i/>
          <w:sz w:val="28"/>
          <w:lang w:val="en-US" w:eastAsia="zh-CN"/>
        </w:rPr>
      </w:pPr>
      <w:bookmarkStart w:id="0" w:name="_Toc523481319"/>
      <w:bookmarkStart w:id="1" w:name="_Toc481653320"/>
      <w:bookmarkStart w:id="2" w:name="_Toc527700177"/>
      <w:bookmarkStart w:id="3" w:name="_Toc481653321"/>
      <w:bookmarkStart w:id="4" w:name="historyclause"/>
      <w:bookmarkStart w:id="5" w:name="_Toc481570476"/>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16732</w:t>
      </w:r>
      <w:bookmarkStart w:id="65" w:name="_GoBack"/>
      <w:bookmarkEnd w:id="65"/>
    </w:p>
    <w:p>
      <w:pPr>
        <w:spacing w:after="120"/>
        <w:ind w:left="1985" w:hanging="1985"/>
        <w:rPr>
          <w:rFonts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bookmarkStart w:id="6" w:name="Source"/>
      <w:bookmarkEnd w:id="6"/>
      <w:r>
        <w:rPr>
          <w:rFonts w:hint="eastAsia" w:ascii="Arial" w:hAnsi="Arial"/>
          <w:sz w:val="24"/>
          <w:lang w:val="en-US" w:eastAsia="zh-CN"/>
        </w:rPr>
        <w:t>7.9.4.2</w:t>
      </w:r>
    </w:p>
    <w:p>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Pr>
          <w:rFonts w:hint="eastAsia" w:ascii="Arial" w:hAnsi="Arial"/>
          <w:sz w:val="24"/>
          <w:lang w:val="en-US" w:eastAsia="zh-CN"/>
        </w:rPr>
        <w:t xml:space="preserve"> OTA transmitted signal quality (Section 6.6)</w:t>
      </w:r>
    </w:p>
    <w:p>
      <w:pPr>
        <w:tabs>
          <w:tab w:val="left" w:pos="1985"/>
        </w:tabs>
        <w:ind w:right="-441"/>
        <w:jc w:val="both"/>
        <w:rPr>
          <w:rFonts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7" w:name="DocumentFor"/>
      <w:bookmarkEnd w:id="7"/>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lang w:val="en-US" w:eastAsia="zh-CN"/>
        </w:rPr>
      </w:pPr>
      <w:r>
        <w:rPr>
          <w:lang w:eastAsia="ja-JP"/>
        </w:rPr>
        <w:t>T</w:t>
      </w:r>
      <w:r>
        <w:rPr>
          <w:rFonts w:hint="eastAsia"/>
          <w:lang w:eastAsia="ja-JP"/>
        </w:rPr>
        <w:t xml:space="preserve">his contribution is a text proposal to draft TS 38.141-2 [1] to </w:t>
      </w:r>
      <w:r>
        <w:rPr>
          <w:rFonts w:hint="eastAsia"/>
          <w:lang w:val="en-US" w:eastAsia="zh-CN"/>
        </w:rPr>
        <w:t xml:space="preserve">complete OTA transmitted signal quality conformance testing. </w:t>
      </w:r>
    </w:p>
    <w:p>
      <w:pPr>
        <w:jc w:val="both"/>
        <w:rPr>
          <w:lang w:val="en-US" w:eastAsia="zh-CN"/>
        </w:rPr>
      </w:pPr>
      <w:r>
        <w:rPr>
          <w:rFonts w:hint="eastAsia"/>
          <w:lang w:val="en-US" w:eastAsia="zh-CN"/>
        </w:rPr>
        <w:t xml:space="preserve">As agreed in the WF [2], the EVM test case should be optimized compared with legacy LTE EVM testing case. </w:t>
      </w:r>
    </w:p>
    <w:p>
      <w:pPr>
        <w:jc w:val="both"/>
        <w:rPr>
          <w:highlight w:val="green"/>
          <w:lang w:val="en-US" w:eastAsia="ja-JP"/>
        </w:rPr>
      </w:pPr>
      <w:r>
        <w:rPr>
          <w:rFonts w:hint="eastAsia"/>
          <w:highlight w:val="green"/>
          <w:lang w:val="en-US" w:eastAsia="ja-JP"/>
        </w:rPr>
        <w:t>Agreements for reduction of BS NR conformance test cases,</w:t>
      </w:r>
    </w:p>
    <w:p>
      <w:pPr>
        <w:jc w:val="both"/>
        <w:rPr>
          <w:highlight w:val="green"/>
          <w:lang w:val="en-US" w:eastAsia="ja-JP"/>
        </w:rPr>
      </w:pPr>
      <w:r>
        <w:rPr>
          <w:rFonts w:hint="eastAsia"/>
          <w:highlight w:val="green"/>
          <w:lang w:val="en-US" w:eastAsia="ja-JP"/>
        </w:rPr>
        <w:t>Modulation scheme for EVM requirement:</w:t>
      </w:r>
    </w:p>
    <w:p>
      <w:pPr>
        <w:jc w:val="both"/>
        <w:rPr>
          <w:highlight w:val="green"/>
          <w:lang w:val="en-US" w:eastAsia="ja-JP"/>
        </w:rPr>
      </w:pPr>
      <w:r>
        <w:rPr>
          <w:rFonts w:hint="eastAsia"/>
          <w:highlight w:val="green"/>
          <w:lang w:val="en-US" w:eastAsia="ja-JP"/>
        </w:rPr>
        <w:t>For supported modulation orders without power back off, the EVM limit should be tested only at the highest modulation order.</w:t>
      </w:r>
    </w:p>
    <w:p>
      <w:pPr>
        <w:jc w:val="both"/>
        <w:rPr>
          <w:highlight w:val="green"/>
          <w:lang w:val="en-US" w:eastAsia="zh-CN"/>
        </w:rPr>
      </w:pPr>
      <w:r>
        <w:rPr>
          <w:rFonts w:hint="eastAsia"/>
          <w:highlight w:val="green"/>
          <w:lang w:val="en-US" w:eastAsia="ja-JP"/>
        </w:rPr>
        <w:t>For the supported modulation order(s) with power back off declared by BS vendor, the EVM limit should be tested only at the highest modulation order(s) with same reduced output power.</w:t>
      </w:r>
    </w:p>
    <w:p>
      <w:pPr>
        <w:pStyle w:val="55"/>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rPr>
      </w:pPr>
      <w:r>
        <w:rPr>
          <w:rFonts w:hint="eastAsia" w:ascii="Times New Roman" w:hAnsi="Times New Roman" w:cs="Times New Roman"/>
          <w:color w:val="000000"/>
          <w:sz w:val="20"/>
          <w:szCs w:val="20"/>
          <w:shd w:val="clear" w:color="auto" w:fill="FFFFFF"/>
        </w:rPr>
        <w:t>The interpretation on the above agreement could be as following:</w:t>
      </w:r>
    </w:p>
    <w:p>
      <w:pPr>
        <w:pStyle w:val="55"/>
        <w:shd w:val="clear" w:color="auto" w:fill="FFFFFF"/>
        <w:spacing w:before="0" w:beforeAutospacing="0" w:after="0" w:afterAutospacing="0" w:line="30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shd w:val="clear" w:color="auto" w:fill="FFFFFF"/>
        </w:rPr>
        <w:t>FR1:</w:t>
      </w:r>
    </w:p>
    <w:p>
      <w:pPr>
        <w:pStyle w:val="55"/>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if 256QAM is transmitted with max output power, then only 256QAM EVM is tested; </w:t>
      </w:r>
    </w:p>
    <w:p>
      <w:pPr>
        <w:pStyle w:val="55"/>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if 256QAM is declared with power backoff, then 64QAM with maximum output power and 256QAM with power backoff is tested.</w:t>
      </w:r>
    </w:p>
    <w:p>
      <w:pPr>
        <w:pStyle w:val="55"/>
        <w:shd w:val="clear" w:color="auto" w:fill="FFFFFF"/>
        <w:spacing w:before="0" w:beforeAutospacing="0" w:after="0" w:afterAutospacing="0" w:line="300" w:lineRule="atLeast"/>
        <w:rPr>
          <w:rFonts w:ascii="Arial" w:hAnsi="Arial" w:cs="Arial"/>
          <w:color w:val="000000"/>
          <w:sz w:val="21"/>
          <w:szCs w:val="21"/>
        </w:rPr>
      </w:pPr>
    </w:p>
    <w:p>
      <w:pPr>
        <w:pStyle w:val="55"/>
        <w:shd w:val="clear" w:color="auto" w:fill="FFFFFF"/>
        <w:spacing w:before="0" w:beforeAutospacing="0" w:after="0" w:afterAutospacing="0" w:line="300" w:lineRule="atLeast"/>
        <w:rPr>
          <w:rFonts w:ascii="Times New Roman" w:hAnsi="Times New Roman" w:cs="Times New Roman"/>
          <w:b/>
          <w:bCs/>
          <w:color w:val="000000"/>
          <w:sz w:val="20"/>
          <w:szCs w:val="20"/>
        </w:rPr>
      </w:pPr>
      <w:r>
        <w:rPr>
          <w:rFonts w:ascii="Times New Roman" w:hAnsi="Times New Roman" w:cs="Times New Roman"/>
          <w:b/>
          <w:bCs/>
          <w:color w:val="000000"/>
          <w:sz w:val="20"/>
          <w:szCs w:val="20"/>
          <w:shd w:val="clear" w:color="auto" w:fill="FFFFFF"/>
        </w:rPr>
        <w:t>FR2:</w:t>
      </w:r>
    </w:p>
    <w:p>
      <w:pPr>
        <w:pStyle w:val="55"/>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FFFFFF"/>
        </w:rPr>
        <w:t>if 64QAM is transmitted with max output power, then only 64QAM EVM is tested; </w:t>
      </w:r>
    </w:p>
    <w:p>
      <w:pPr>
        <w:pStyle w:val="55"/>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if 64QAM is declared with power backoff, then</w:t>
      </w:r>
      <w:r>
        <w:rPr>
          <w:rFonts w:hint="eastAsia" w:ascii="Times New Roman" w:hAnsi="Times New Roman" w:cs="Times New Roman"/>
          <w:color w:val="000000"/>
          <w:sz w:val="20"/>
          <w:szCs w:val="20"/>
          <w:shd w:val="clear" w:color="auto" w:fill="FFFFFF"/>
        </w:rPr>
        <w:t xml:space="preserve"> both</w:t>
      </w:r>
      <w:r>
        <w:rPr>
          <w:rFonts w:ascii="Times New Roman" w:hAnsi="Times New Roman" w:cs="Times New Roman"/>
          <w:color w:val="000000"/>
          <w:sz w:val="20"/>
          <w:szCs w:val="20"/>
          <w:shd w:val="clear" w:color="auto" w:fill="FFFFFF"/>
        </w:rPr>
        <w:t xml:space="preserve"> 16QAM with maximum output power and 64QAM with power backoff is tested.</w:t>
      </w:r>
    </w:p>
    <w:p>
      <w:pPr>
        <w:pStyle w:val="55"/>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lang w:eastAsia="ja-JP"/>
        </w:rPr>
      </w:pPr>
    </w:p>
    <w:p>
      <w:pPr>
        <w:pStyle w:val="55"/>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rPr>
      </w:pPr>
      <w:r>
        <w:rPr>
          <w:rFonts w:hint="eastAsia" w:ascii="Times New Roman" w:hAnsi="Times New Roman" w:cs="Times New Roman"/>
          <w:color w:val="000000"/>
          <w:sz w:val="20"/>
          <w:szCs w:val="20"/>
          <w:shd w:val="clear" w:color="auto" w:fill="FFFFFF"/>
        </w:rPr>
        <w:t>All changes are listed as following:</w:t>
      </w:r>
    </w:p>
    <w:p>
      <w:pPr>
        <w:pStyle w:val="55"/>
        <w:numPr>
          <w:ilvl w:val="0"/>
          <w:numId w:val="7"/>
        </w:numPr>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rPr>
      </w:pPr>
      <w:r>
        <w:rPr>
          <w:rFonts w:hint="eastAsia" w:ascii="Times New Roman" w:hAnsi="Times New Roman" w:cs="Times New Roman"/>
          <w:color w:val="000000"/>
          <w:sz w:val="20"/>
          <w:szCs w:val="20"/>
          <w:shd w:val="clear" w:color="auto" w:fill="FFFFFF"/>
        </w:rPr>
        <w:t>Revise the structure for frequency error test requirement to aligned with other requirements;</w:t>
      </w:r>
    </w:p>
    <w:p>
      <w:pPr>
        <w:pStyle w:val="55"/>
        <w:numPr>
          <w:ilvl w:val="0"/>
          <w:numId w:val="7"/>
        </w:numPr>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rPr>
      </w:pPr>
      <w:r>
        <w:rPr>
          <w:rFonts w:hint="eastAsia" w:ascii="Times New Roman" w:hAnsi="Times New Roman" w:cs="Times New Roman"/>
          <w:color w:val="000000"/>
          <w:sz w:val="20"/>
          <w:szCs w:val="20"/>
          <w:shd w:val="clear" w:color="auto" w:fill="FFFFFF"/>
        </w:rPr>
        <w:t>Update the EVM test procedure according to the above interpretation;</w:t>
      </w:r>
    </w:p>
    <w:p>
      <w:pPr>
        <w:pStyle w:val="55"/>
        <w:numPr>
          <w:ilvl w:val="0"/>
          <w:numId w:val="7"/>
        </w:numPr>
        <w:shd w:val="clear" w:color="auto" w:fill="FFFFFF"/>
        <w:spacing w:before="0" w:beforeAutospacing="0" w:after="0" w:afterAutospacing="0" w:line="300" w:lineRule="atLeast"/>
        <w:rPr>
          <w:rFonts w:ascii="Times New Roman" w:hAnsi="Times New Roman" w:cs="Times New Roman"/>
          <w:color w:val="000000"/>
          <w:sz w:val="20"/>
          <w:szCs w:val="20"/>
          <w:shd w:val="clear" w:color="auto" w:fill="FFFFFF"/>
        </w:rPr>
      </w:pPr>
      <w:r>
        <w:rPr>
          <w:rFonts w:hint="eastAsia" w:ascii="Times New Roman" w:hAnsi="Times New Roman" w:cs="Times New Roman"/>
          <w:color w:val="000000"/>
          <w:sz w:val="20"/>
          <w:szCs w:val="20"/>
          <w:shd w:val="clear" w:color="auto" w:fill="FFFFFF"/>
        </w:rPr>
        <w:t xml:space="preserve">Update the TAA test procedure according to the agreed NR test mode, meanwhile add the test procedure for </w:t>
      </w:r>
      <w:r>
        <w:rPr>
          <w:rFonts w:hint="eastAsia" w:ascii="Times New Roman" w:hAnsi="Times New Roman" w:cs="Times New Roman"/>
          <w:i/>
          <w:iCs/>
          <w:color w:val="000000"/>
          <w:sz w:val="20"/>
          <w:szCs w:val="20"/>
          <w:shd w:val="clear" w:color="auto" w:fill="FFFFFF"/>
        </w:rPr>
        <w:t>BS type</w:t>
      </w:r>
      <w:r>
        <w:rPr>
          <w:rFonts w:hint="eastAsia" w:ascii="Times New Roman" w:hAnsi="Times New Roman" w:cs="Times New Roman"/>
          <w:color w:val="000000"/>
          <w:sz w:val="20"/>
          <w:szCs w:val="20"/>
          <w:shd w:val="clear" w:color="auto" w:fill="FFFFFF"/>
        </w:rPr>
        <w:t xml:space="preserve"> </w:t>
      </w:r>
      <w:r>
        <w:rPr>
          <w:rFonts w:hint="eastAsia" w:ascii="Times New Roman" w:hAnsi="Times New Roman" w:cs="Times New Roman"/>
          <w:i/>
          <w:iCs/>
          <w:color w:val="000000"/>
          <w:sz w:val="20"/>
          <w:szCs w:val="20"/>
          <w:shd w:val="clear" w:color="auto" w:fill="FFFFFF"/>
        </w:rPr>
        <w:t>2-O</w:t>
      </w:r>
      <w:r>
        <w:rPr>
          <w:rFonts w:hint="eastAsia" w:ascii="Times New Roman" w:hAnsi="Times New Roman" w:cs="Times New Roman"/>
          <w:color w:val="000000"/>
          <w:sz w:val="20"/>
          <w:szCs w:val="20"/>
          <w:shd w:val="clear" w:color="auto" w:fill="FFFFFF"/>
        </w:rPr>
        <w:t>.</w:t>
      </w:r>
    </w:p>
    <w:p>
      <w:pPr>
        <w:pStyle w:val="2"/>
        <w:ind w:left="432" w:hanging="432"/>
        <w:rPr>
          <w:lang w:val="en-US"/>
        </w:rPr>
      </w:pPr>
      <w:r>
        <w:rPr>
          <w:lang w:val="en-US"/>
        </w:rPr>
        <w:t>Reference</w:t>
      </w:r>
    </w:p>
    <w:p>
      <w:pPr>
        <w:numPr>
          <w:ilvl w:val="0"/>
          <w:numId w:val="8"/>
        </w:numPr>
        <w:tabs>
          <w:tab w:val="left" w:pos="1080"/>
        </w:tabs>
      </w:pPr>
      <w:r>
        <w:t xml:space="preserve"> </w:t>
      </w:r>
      <w:r>
        <w:rPr>
          <w:rFonts w:hint="eastAsia"/>
          <w:lang w:val="en-US" w:eastAsia="zh-CN"/>
        </w:rPr>
        <w:t xml:space="preserve">Draft </w:t>
      </w:r>
      <w:r>
        <w:t>TS 38.141-2 v</w:t>
      </w:r>
      <w:r>
        <w:rPr>
          <w:rFonts w:hint="eastAsia"/>
          <w:lang w:val="en-US" w:eastAsia="zh-CN"/>
        </w:rPr>
        <w:t>1</w:t>
      </w:r>
      <w:r>
        <w:t>.</w:t>
      </w:r>
      <w:r>
        <w:rPr>
          <w:rFonts w:hint="eastAsia"/>
          <w:lang w:val="en-US" w:eastAsia="zh-CN"/>
        </w:rPr>
        <w:t>1</w:t>
      </w:r>
      <w:r>
        <w:rPr>
          <w:rFonts w:hint="eastAsia"/>
          <w:lang w:eastAsia="ja-JP"/>
        </w:rPr>
        <w:t>.0</w:t>
      </w:r>
      <w:r>
        <w:rPr>
          <w:rFonts w:hint="eastAsia"/>
          <w:lang w:val="en-US" w:eastAsia="zh-CN"/>
        </w:rPr>
        <w:t>_afterChengdu</w:t>
      </w:r>
      <w:r>
        <w:t>, Huawei</w:t>
      </w:r>
      <w:r>
        <w:rPr>
          <w:rFonts w:hint="eastAsia"/>
          <w:lang w:val="en-US" w:eastAsia="zh-CN"/>
        </w:rPr>
        <w:t>.</w:t>
      </w:r>
    </w:p>
    <w:p>
      <w:pPr>
        <w:numPr>
          <w:ilvl w:val="0"/>
          <w:numId w:val="8"/>
        </w:numPr>
        <w:tabs>
          <w:tab w:val="left" w:pos="1080"/>
        </w:tabs>
      </w:pPr>
      <w:r>
        <w:rPr>
          <w:rFonts w:hint="eastAsia"/>
        </w:rPr>
        <w:t>R4-1808318</w:t>
      </w:r>
      <w:r>
        <w:rPr>
          <w:rFonts w:hint="eastAsia"/>
          <w:lang w:val="en-US" w:eastAsia="zh-CN"/>
        </w:rPr>
        <w:t>,</w:t>
      </w:r>
      <w:r>
        <w:rPr>
          <w:rFonts w:hint="eastAsia"/>
        </w:rPr>
        <w:t>WF on test cases for NR conformance testing</w:t>
      </w:r>
      <w:r>
        <w:rPr>
          <w:rFonts w:hint="eastAsia"/>
          <w:lang w:val="en-US" w:eastAsia="zh-CN"/>
        </w:rPr>
        <w:t xml:space="preserve">,Huawei, Ericsson, Nokia, ZTE, approved. </w:t>
      </w:r>
    </w:p>
    <w:p>
      <w:pPr>
        <w:pStyle w:val="2"/>
        <w:rPr>
          <w:lang w:eastAsia="ja-JP"/>
        </w:rPr>
      </w:pPr>
      <w:r>
        <w:rPr>
          <w:rFonts w:hint="eastAsia"/>
          <w:lang w:eastAsia="ja-JP"/>
        </w:rPr>
        <w:t>Text Proposal</w:t>
      </w:r>
    </w:p>
    <w:p>
      <w:pPr>
        <w:jc w:val="center"/>
      </w:pPr>
      <w:bookmarkStart w:id="8" w:name="_Toc502932894"/>
      <w:r>
        <w:rPr>
          <w:b/>
          <w:color w:val="FF0000"/>
          <w:sz w:val="28"/>
          <w:szCs w:val="28"/>
        </w:rPr>
        <w:t>--------------Start of text proposal-------------</w:t>
      </w:r>
      <w:bookmarkEnd w:id="0"/>
      <w:bookmarkEnd w:id="1"/>
      <w:bookmarkEnd w:id="8"/>
    </w:p>
    <w:bookmarkEnd w:id="2"/>
    <w:bookmarkEnd w:id="3"/>
    <w:bookmarkEnd w:id="4"/>
    <w:bookmarkEnd w:id="5"/>
    <w:p>
      <w:pPr>
        <w:pStyle w:val="3"/>
      </w:pPr>
      <w:r>
        <w:t>6.6</w:t>
      </w:r>
      <w:r>
        <w:tab/>
      </w:r>
      <w:r>
        <w:t>OTA transmitted signal quality</w:t>
      </w:r>
    </w:p>
    <w:p>
      <w:pPr>
        <w:pStyle w:val="4"/>
      </w:pPr>
      <w:bookmarkStart w:id="9" w:name="_Toc527700178"/>
      <w:bookmarkStart w:id="10" w:name="_Toc510694075"/>
      <w:r>
        <w:t>6.6.1</w:t>
      </w:r>
      <w:r>
        <w:tab/>
      </w:r>
      <w:r>
        <w:t>General</w:t>
      </w:r>
      <w:bookmarkEnd w:id="9"/>
      <w:bookmarkEnd w:id="10"/>
    </w:p>
    <w:p>
      <w:r>
        <w:t xml:space="preserve">Unless otherwise stated, the requirements in clause 6.6 apply during the </w:t>
      </w:r>
      <w:r>
        <w:rPr>
          <w:i/>
        </w:rPr>
        <w:t>transmitter ON period</w:t>
      </w:r>
      <w:r>
        <w:t>.</w:t>
      </w:r>
    </w:p>
    <w:p>
      <w:pPr>
        <w:pStyle w:val="4"/>
      </w:pPr>
      <w:bookmarkStart w:id="11" w:name="_Toc527700179"/>
      <w:r>
        <w:t>6.6.2</w:t>
      </w:r>
      <w:r>
        <w:tab/>
      </w:r>
      <w:r>
        <w:t>OTA frequency error</w:t>
      </w:r>
      <w:bookmarkEnd w:id="11"/>
    </w:p>
    <w:p>
      <w:pPr>
        <w:pStyle w:val="5"/>
      </w:pPr>
      <w:bookmarkStart w:id="12" w:name="_Toc494455255"/>
      <w:bookmarkStart w:id="13" w:name="_Toc527700180"/>
      <w:r>
        <w:t>6.6.2.1</w:t>
      </w:r>
      <w:r>
        <w:tab/>
      </w:r>
      <w:r>
        <w:t>Definition and applicability</w:t>
      </w:r>
      <w:bookmarkEnd w:id="12"/>
      <w:bookmarkEnd w:id="13"/>
    </w:p>
    <w:p>
      <w:pPr>
        <w:rPr>
          <w:rFonts w:cs="v5.0.0"/>
        </w:rPr>
      </w:pPr>
      <w:bookmarkStart w:id="14" w:name="_Toc494455256"/>
      <w:bookmarkStart w:id="15" w:name="_Toc510693970"/>
      <w:r>
        <w:t xml:space="preserve">OTA frequency error is the measure of the difference between the actual BS transmit frequency and the assigned frequency. </w:t>
      </w:r>
      <w:r>
        <w:rPr>
          <w:rFonts w:cs="v5.0.0"/>
        </w:rPr>
        <w:t>The same source shall be used for RF frequency and data clock generation.</w:t>
      </w:r>
    </w:p>
    <w:p>
      <w:pPr>
        <w:rPr>
          <w:rFonts w:cs="v5.0.0"/>
        </w:rPr>
      </w:pPr>
      <w:r>
        <w:rPr>
          <w:rFonts w:cs="v5.0.0"/>
        </w:rPr>
        <w:t>OTA frequency error requirement is defined as a directional requirement at the RIB and shall be met within the OTA coverage range.</w:t>
      </w:r>
    </w:p>
    <w:p>
      <w:pPr>
        <w:pStyle w:val="5"/>
      </w:pPr>
      <w:bookmarkStart w:id="16" w:name="_Toc527700181"/>
      <w:r>
        <w:t>6.6.2.2</w:t>
      </w:r>
      <w:r>
        <w:tab/>
      </w:r>
      <w:r>
        <w:t>Minimum Requirement</w:t>
      </w:r>
      <w:bookmarkEnd w:id="14"/>
      <w:bookmarkEnd w:id="16"/>
    </w:p>
    <w:p>
      <w:r>
        <w:t xml:space="preserve">The minimum requirement for </w:t>
      </w:r>
      <w:r>
        <w:rPr>
          <w:i/>
          <w:lang w:eastAsia="zh-CN"/>
        </w:rPr>
        <w:t>BS type 1-O</w:t>
      </w:r>
      <w:r>
        <w:t xml:space="preserve"> is in TS 38.104 [2], subclause 9.6.1.2.</w:t>
      </w:r>
    </w:p>
    <w:p>
      <w:r>
        <w:t xml:space="preserve">The minimum requirement for </w:t>
      </w:r>
      <w:r>
        <w:rPr>
          <w:i/>
          <w:lang w:eastAsia="zh-CN"/>
        </w:rPr>
        <w:t>BS type 2-O</w:t>
      </w:r>
      <w:r>
        <w:t xml:space="preserve"> is in TS 38.104 [2], subclause 9.6.1.3.</w:t>
      </w:r>
    </w:p>
    <w:p>
      <w:pPr>
        <w:pStyle w:val="5"/>
      </w:pPr>
      <w:bookmarkStart w:id="17" w:name="_Toc494455257"/>
      <w:bookmarkStart w:id="18" w:name="_Toc527700182"/>
      <w:r>
        <w:t>6.6.2.3</w:t>
      </w:r>
      <w:r>
        <w:tab/>
      </w:r>
      <w:r>
        <w:t>Test purpose</w:t>
      </w:r>
      <w:bookmarkEnd w:id="17"/>
      <w:bookmarkEnd w:id="18"/>
    </w:p>
    <w:p>
      <w:pPr>
        <w:rPr>
          <w:rFonts w:cs="v4.2.0"/>
        </w:rPr>
      </w:pPr>
      <w:r>
        <w:rPr>
          <w:rFonts w:eastAsia="MS P??" w:cs="v4.2.0"/>
        </w:rPr>
        <w:t>The test purpose is</w:t>
      </w:r>
      <w:r>
        <w:rPr>
          <w:rFonts w:cs="v4.2.0"/>
        </w:rPr>
        <w:t xml:space="preserve"> to verify that OTA frequency error is within the limit specified by the minimum requirement.</w:t>
      </w:r>
    </w:p>
    <w:p>
      <w:pPr>
        <w:pStyle w:val="5"/>
      </w:pPr>
      <w:bookmarkStart w:id="19" w:name="_Toc527700183"/>
      <w:bookmarkStart w:id="20" w:name="_Toc494455258"/>
      <w:r>
        <w:t>6.6.2.4</w:t>
      </w:r>
      <w:r>
        <w:tab/>
      </w:r>
      <w:r>
        <w:t>Method of test</w:t>
      </w:r>
      <w:bookmarkEnd w:id="19"/>
      <w:bookmarkEnd w:id="20"/>
    </w:p>
    <w:p>
      <w:r>
        <w:t>Requirement is tested together with OTA modulation quality test, as described in subclause 6.6.3.</w:t>
      </w:r>
    </w:p>
    <w:p>
      <w:pPr>
        <w:pStyle w:val="6"/>
      </w:pPr>
      <w:bookmarkStart w:id="21" w:name="_Toc527700184"/>
      <w:r>
        <w:t>6.6.2.4.1</w:t>
      </w:r>
      <w:r>
        <w:tab/>
      </w:r>
      <w:r>
        <w:t>Initial conditions</w:t>
      </w:r>
      <w:bookmarkEnd w:id="21"/>
    </w:p>
    <w:p>
      <w:r>
        <w:t>Directions to be tested: OTA coverage range reference direction (D.40).</w:t>
      </w:r>
    </w:p>
    <w:p>
      <w:pPr>
        <w:pStyle w:val="5"/>
      </w:pPr>
      <w:bookmarkStart w:id="22" w:name="_Toc527700185"/>
      <w:bookmarkStart w:id="23" w:name="_Toc494455259"/>
      <w:r>
        <w:t>6.6.2.5</w:t>
      </w:r>
      <w:r>
        <w:tab/>
      </w:r>
      <w:r>
        <w:t>Test Requirements</w:t>
      </w:r>
      <w:bookmarkEnd w:id="22"/>
      <w:bookmarkEnd w:id="23"/>
    </w:p>
    <w:p>
      <w:r>
        <w:t xml:space="preserve">The modulated carrier frequency of each NR carrier </w:t>
      </w:r>
      <w:r>
        <w:rPr>
          <w:rFonts w:hint="eastAsia"/>
        </w:rPr>
        <w:t xml:space="preserve">configured </w:t>
      </w:r>
      <w:r>
        <w:t xml:space="preserve">by the BS shall be accurate to within </w:t>
      </w:r>
      <w:r>
        <w:rPr>
          <w:rFonts w:cs="v5.0.0"/>
        </w:rPr>
        <w:t>the accuracy range given in table 6.6</w:t>
      </w:r>
      <w:r>
        <w:rPr>
          <w:rFonts w:cs="v5.0.0"/>
          <w:lang w:eastAsia="zh-CN"/>
        </w:rPr>
        <w:t>.2.5-1</w:t>
      </w:r>
      <w:r>
        <w:t xml:space="preserve"> and 6.6.2.5-2 </w:t>
      </w:r>
      <w:r>
        <w:rPr>
          <w:rStyle w:val="165"/>
          <w:rFonts w:cs="v5.0.0"/>
        </w:rPr>
        <w:t xml:space="preserve">observed over </w:t>
      </w:r>
      <w:r>
        <w:t>1 ms</w:t>
      </w:r>
      <w:r>
        <w:rPr>
          <w:rStyle w:val="165"/>
        </w:rPr>
        <w:t>.</w:t>
      </w:r>
    </w:p>
    <w:p>
      <w:pPr>
        <w:pStyle w:val="87"/>
      </w:pPr>
      <w:r>
        <w:t>Table 6.</w:t>
      </w:r>
      <w:r>
        <w:rPr>
          <w:lang w:eastAsia="ja-JP"/>
        </w:rPr>
        <w:t>6.2.5-1</w:t>
      </w:r>
      <w:r>
        <w:t xml:space="preserve">: OTA frequency error test requirement for </w:t>
      </w:r>
      <w:r>
        <w:rPr>
          <w:i/>
          <w:lang w:eastAsia="zh-CN"/>
        </w:rPr>
        <w:t>BS type 1-O</w:t>
      </w:r>
    </w:p>
    <w:tbl>
      <w:tblPr>
        <w:tblStyle w:val="67"/>
        <w:tblW w:w="4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8"/>
            </w:pPr>
            <w:r>
              <w:t>BS class</w:t>
            </w:r>
          </w:p>
        </w:tc>
        <w:tc>
          <w:tcPr>
            <w:tcW w:w="2091" w:type="dxa"/>
          </w:tcPr>
          <w:p>
            <w:pPr>
              <w:pStyle w:val="78"/>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Wide Area BS</w:t>
            </w:r>
          </w:p>
        </w:tc>
        <w:tc>
          <w:tcPr>
            <w:tcW w:w="2091" w:type="dxa"/>
          </w:tcPr>
          <w:p>
            <w:pPr>
              <w:pStyle w:val="79"/>
            </w:pPr>
            <w:r>
              <w:t>±(0.05 ppm + 12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Medium Range BS</w:t>
            </w:r>
          </w:p>
        </w:tc>
        <w:tc>
          <w:tcPr>
            <w:tcW w:w="2091" w:type="dxa"/>
          </w:tcPr>
          <w:p>
            <w:pPr>
              <w:pStyle w:val="79"/>
            </w:pPr>
            <w:r>
              <w:t>±</w:t>
            </w:r>
            <w:r>
              <w:rPr>
                <w:rFonts w:hint="eastAsia"/>
              </w:rPr>
              <w:t>(</w:t>
            </w:r>
            <w:r>
              <w:t>0.1 ppm</w:t>
            </w:r>
            <w:r>
              <w:rPr>
                <w:rFonts w:hint="eastAsia"/>
              </w:rPr>
              <w:t xml:space="preserve"> + </w:t>
            </w:r>
            <w:r>
              <w:t>12</w:t>
            </w:r>
            <w:r>
              <w:rPr>
                <w:rFonts w:hint="eastAsi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Local Area BS</w:t>
            </w:r>
          </w:p>
        </w:tc>
        <w:tc>
          <w:tcPr>
            <w:tcW w:w="2091" w:type="dxa"/>
          </w:tcPr>
          <w:p>
            <w:pPr>
              <w:pStyle w:val="79"/>
            </w:pPr>
            <w:r>
              <w:t>±(0.1 ppm + 12 Hz)</w:t>
            </w:r>
          </w:p>
        </w:tc>
      </w:tr>
    </w:tbl>
    <w:p>
      <w:pPr>
        <w:rPr>
          <w:rFonts w:cs="v4.2.0"/>
          <w:lang w:eastAsia="zh-CN"/>
        </w:rPr>
      </w:pPr>
    </w:p>
    <w:p>
      <w:pPr>
        <w:pStyle w:val="87"/>
      </w:pPr>
      <w:r>
        <w:t>Table 6.</w:t>
      </w:r>
      <w:r>
        <w:rPr>
          <w:lang w:eastAsia="ja-JP"/>
        </w:rPr>
        <w:t>6.2.5-2</w:t>
      </w:r>
      <w:r>
        <w:t xml:space="preserve">: OTA frequency error test requirement for </w:t>
      </w:r>
      <w:r>
        <w:rPr>
          <w:i/>
          <w:lang w:eastAsia="zh-CN"/>
        </w:rPr>
        <w:t>BS type 2-O</w:t>
      </w:r>
    </w:p>
    <w:tbl>
      <w:tblPr>
        <w:tblStyle w:val="67"/>
        <w:tblW w:w="4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8"/>
            </w:pPr>
            <w:r>
              <w:t>BS class</w:t>
            </w:r>
          </w:p>
        </w:tc>
        <w:tc>
          <w:tcPr>
            <w:tcW w:w="2091" w:type="dxa"/>
          </w:tcPr>
          <w:p>
            <w:pPr>
              <w:pStyle w:val="78"/>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Wide Area BS</w:t>
            </w:r>
          </w:p>
        </w:tc>
        <w:tc>
          <w:tcPr>
            <w:tcW w:w="2091" w:type="dxa"/>
          </w:tcPr>
          <w:p>
            <w:pPr>
              <w:pStyle w:val="79"/>
            </w:pPr>
            <w:r>
              <w:t>±(0.05 ppm + 12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Medium Range BS</w:t>
            </w:r>
          </w:p>
        </w:tc>
        <w:tc>
          <w:tcPr>
            <w:tcW w:w="2091" w:type="dxa"/>
          </w:tcPr>
          <w:p>
            <w:pPr>
              <w:pStyle w:val="79"/>
            </w:pPr>
            <w:r>
              <w:t>±</w:t>
            </w:r>
            <w:r>
              <w:rPr>
                <w:rFonts w:hint="eastAsia"/>
              </w:rPr>
              <w:t>(</w:t>
            </w:r>
            <w:r>
              <w:t>0.1 ppm</w:t>
            </w:r>
            <w:r>
              <w:rPr>
                <w:rFonts w:hint="eastAsia"/>
              </w:rPr>
              <w:t xml:space="preserve"> + </w:t>
            </w:r>
            <w:r>
              <w:t>12</w:t>
            </w:r>
            <w:r>
              <w:rPr>
                <w:rFonts w:hint="eastAsi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Local Area BS</w:t>
            </w:r>
          </w:p>
        </w:tc>
        <w:tc>
          <w:tcPr>
            <w:tcW w:w="2091" w:type="dxa"/>
          </w:tcPr>
          <w:p>
            <w:pPr>
              <w:pStyle w:val="79"/>
            </w:pPr>
            <w:r>
              <w:t>±(0.1 ppm + 12 Hz)</w:t>
            </w:r>
          </w:p>
        </w:tc>
      </w:tr>
      <w:bookmarkEnd w:id="15"/>
    </w:tbl>
    <w:p>
      <w:pPr>
        <w:pStyle w:val="74"/>
      </w:pPr>
    </w:p>
    <w:p>
      <w:pPr>
        <w:pStyle w:val="4"/>
      </w:pPr>
      <w:bookmarkStart w:id="24" w:name="_Toc510693968"/>
      <w:bookmarkStart w:id="25" w:name="_Toc527700186"/>
      <w:bookmarkStart w:id="26" w:name="_Toc510694089"/>
      <w:r>
        <w:t>6.6.3</w:t>
      </w:r>
      <w:r>
        <w:tab/>
      </w:r>
      <w:r>
        <w:t>OTA modulation quality</w:t>
      </w:r>
      <w:bookmarkEnd w:id="24"/>
      <w:bookmarkEnd w:id="25"/>
    </w:p>
    <w:p>
      <w:pPr>
        <w:pStyle w:val="5"/>
        <w:rPr>
          <w:lang w:eastAsia="ja-JP"/>
        </w:rPr>
      </w:pPr>
      <w:bookmarkStart w:id="27" w:name="_Toc527700187"/>
      <w:bookmarkStart w:id="28" w:name="_Toc494455275"/>
      <w:r>
        <w:t>6.6.3.1</w:t>
      </w:r>
      <w:r>
        <w:tab/>
      </w:r>
      <w:r>
        <w:t>Definition and applicability</w:t>
      </w:r>
      <w:bookmarkEnd w:id="27"/>
      <w:bookmarkEnd w:id="28"/>
    </w:p>
    <w:p>
      <w:r>
        <w:t>OTA 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bookmarkStart w:id="29" w:name="_Toc494455276"/>
      <w:r>
        <w:rPr>
          <w:rFonts w:cs="v5.0.0"/>
        </w:rPr>
        <w:t xml:space="preserve">OTA modulation quality requirement is defined as a directional requirement at the RIB and shall be met within the </w:t>
      </w:r>
      <w:r>
        <w:rPr>
          <w:rFonts w:cs="v5.0.0"/>
          <w:i/>
        </w:rPr>
        <w:t>OTA coverage range</w:t>
      </w:r>
      <w:r>
        <w:rPr>
          <w:rFonts w:cs="v5.0.0"/>
        </w:rPr>
        <w:t>.</w:t>
      </w:r>
    </w:p>
    <w:p>
      <w:pPr>
        <w:pStyle w:val="5"/>
      </w:pPr>
      <w:bookmarkStart w:id="30" w:name="_Toc527700188"/>
      <w:r>
        <w:t>6.6.3.2</w:t>
      </w:r>
      <w:r>
        <w:tab/>
      </w:r>
      <w:r>
        <w:t>Minimum Requirement</w:t>
      </w:r>
      <w:bookmarkEnd w:id="29"/>
      <w:bookmarkEnd w:id="30"/>
    </w:p>
    <w:p>
      <w:bookmarkStart w:id="31" w:name="_Toc494455277"/>
      <w:r>
        <w:t xml:space="preserve">The minimum requirement </w:t>
      </w:r>
      <w:r>
        <w:rPr>
          <w:rFonts w:hint="eastAsia"/>
          <w:lang w:val="en-US" w:eastAsia="zh-CN"/>
        </w:rPr>
        <w:t xml:space="preserve">for </w:t>
      </w:r>
      <w:r>
        <w:rPr>
          <w:rFonts w:hint="eastAsia"/>
          <w:i/>
          <w:iCs/>
          <w:lang w:val="en-US" w:eastAsia="zh-CN"/>
        </w:rPr>
        <w:t>BS type 1-O</w:t>
      </w:r>
      <w:r>
        <w:rPr>
          <w:rFonts w:hint="eastAsia"/>
          <w:lang w:val="en-US" w:eastAsia="zh-CN"/>
        </w:rPr>
        <w:t>,</w:t>
      </w:r>
      <w:r>
        <w:rPr>
          <w:lang w:val="en-US" w:eastAsia="zh-CN"/>
        </w:rPr>
        <w:t xml:space="preserve"> </w:t>
      </w:r>
      <w:r>
        <w:t>is in TS 38.104 [2], subclause 9.6.2.2.</w:t>
      </w:r>
    </w:p>
    <w:p>
      <w:r>
        <w:t xml:space="preserve">The minimum requirement </w:t>
      </w:r>
      <w:r>
        <w:rPr>
          <w:rFonts w:hint="eastAsia"/>
          <w:lang w:val="en-US" w:eastAsia="zh-CN"/>
        </w:rPr>
        <w:t xml:space="preserve">for </w:t>
      </w:r>
      <w:r>
        <w:rPr>
          <w:rFonts w:hint="eastAsia"/>
          <w:i/>
          <w:iCs/>
          <w:lang w:val="en-US" w:eastAsia="zh-CN"/>
        </w:rPr>
        <w:t>BS type 2-O</w:t>
      </w:r>
      <w:r>
        <w:rPr>
          <w:rFonts w:hint="eastAsia"/>
          <w:lang w:val="en-US" w:eastAsia="zh-CN"/>
        </w:rPr>
        <w:t>,</w:t>
      </w:r>
      <w:r>
        <w:rPr>
          <w:lang w:val="en-US" w:eastAsia="zh-CN"/>
        </w:rPr>
        <w:t xml:space="preserve"> </w:t>
      </w:r>
      <w:r>
        <w:t>is in TS 38.104 [2], subclause 9.6.2.3.</w:t>
      </w:r>
    </w:p>
    <w:p>
      <w:pPr>
        <w:pStyle w:val="5"/>
      </w:pPr>
      <w:bookmarkStart w:id="32" w:name="_Toc527700189"/>
      <w:r>
        <w:t>6.6.3.3</w:t>
      </w:r>
      <w:r>
        <w:tab/>
      </w:r>
      <w:r>
        <w:t>Test purpose</w:t>
      </w:r>
      <w:bookmarkEnd w:id="31"/>
      <w:bookmarkEnd w:id="32"/>
    </w:p>
    <w:p>
      <w:pPr>
        <w:rPr>
          <w:rFonts w:cs="v4.2.0"/>
        </w:rPr>
      </w:pPr>
      <w:r>
        <w:rPr>
          <w:rFonts w:eastAsia="MS P??" w:cs="v4.2.0"/>
        </w:rPr>
        <w:t>The test purpose is</w:t>
      </w:r>
      <w:r>
        <w:rPr>
          <w:rFonts w:cs="v4.2.0"/>
        </w:rPr>
        <w:t xml:space="preserve"> to verify that OTA modulation quality is within the limit specified by the minimum requirement.</w:t>
      </w:r>
    </w:p>
    <w:p>
      <w:pPr>
        <w:pStyle w:val="5"/>
      </w:pPr>
      <w:bookmarkStart w:id="33" w:name="_Toc494455284"/>
      <w:bookmarkStart w:id="34" w:name="_Toc527700190"/>
      <w:r>
        <w:t>6.6.3.4</w:t>
      </w:r>
      <w:r>
        <w:tab/>
      </w:r>
      <w:r>
        <w:t>Method of test</w:t>
      </w:r>
      <w:bookmarkEnd w:id="33"/>
      <w:bookmarkEnd w:id="34"/>
    </w:p>
    <w:p>
      <w:pPr>
        <w:pStyle w:val="6"/>
      </w:pPr>
      <w:bookmarkStart w:id="35" w:name="_Toc494455285"/>
      <w:bookmarkStart w:id="36" w:name="_Toc527700191"/>
      <w:r>
        <w:t>6.6.3.4.1</w:t>
      </w:r>
      <w:r>
        <w:tab/>
      </w:r>
      <w:r>
        <w:t>Initial conditions</w:t>
      </w:r>
      <w:bookmarkEnd w:id="35"/>
      <w:bookmarkEnd w:id="36"/>
    </w:p>
    <w:p>
      <w:r>
        <w:rPr>
          <w:rFonts w:cs="v4.2.0"/>
        </w:rPr>
        <w:t>Test environment:</w:t>
      </w:r>
      <w:r>
        <w:t xml:space="preserve"> Normal; see annex B.2.</w:t>
      </w:r>
    </w:p>
    <w:p>
      <w:pPr>
        <w:rPr>
          <w:rFonts w:cs="v4.2.0"/>
        </w:rPr>
      </w:pPr>
      <w:r>
        <w:rPr>
          <w:rFonts w:cs="v4.2.0"/>
        </w:rPr>
        <w:t>RF channels to be tested for single carrier:</w:t>
      </w:r>
    </w:p>
    <w:p>
      <w:pPr>
        <w:pStyle w:val="85"/>
        <w:rPr>
          <w:lang w:eastAsia="ja-JP"/>
        </w:rPr>
      </w:pPr>
      <w:r>
        <w:t>-</w:t>
      </w:r>
      <w:r>
        <w:tab/>
      </w:r>
      <w:r>
        <w:t>B and T; see subclause 4.</w:t>
      </w:r>
      <w:r>
        <w:rPr>
          <w:lang w:eastAsia="ja-JP"/>
        </w:rPr>
        <w:t>9.1.</w:t>
      </w:r>
    </w:p>
    <w:p>
      <w:pPr>
        <w:rPr>
          <w:rFonts w:cs="v4.2.0"/>
        </w:rPr>
      </w:pPr>
      <w:r>
        <w:rPr>
          <w:rFonts w:hint="eastAsia" w:eastAsia="宋体"/>
          <w:i/>
          <w:iCs/>
          <w:lang w:val="en-US" w:eastAsia="zh-CN"/>
        </w:rPr>
        <w:t xml:space="preserve">Base station </w:t>
      </w:r>
      <w:r>
        <w:rPr>
          <w:i/>
        </w:rPr>
        <w:t>RF bandwidth</w:t>
      </w:r>
      <w:r>
        <w:t xml:space="preserve"> positions </w:t>
      </w:r>
      <w:r>
        <w:rPr>
          <w:rFonts w:cs="v4.2.0"/>
        </w:rPr>
        <w:t>to be tested for multi-carrier and/or CA:</w:t>
      </w:r>
    </w:p>
    <w:p>
      <w:pPr>
        <w:pStyle w:val="85"/>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4.9.1;</w:t>
      </w:r>
      <w:r>
        <w:t xml:space="preserve"> </w:t>
      </w:r>
    </w:p>
    <w:p>
      <w:pPr>
        <w:pStyle w:val="85"/>
        <w:rPr>
          <w:rFonts w:cs="v4.2.0"/>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85"/>
        <w:ind w:left="0" w:firstLine="0"/>
      </w:pPr>
      <w:r>
        <w:t>Directions to be tested:</w:t>
      </w:r>
    </w:p>
    <w:p>
      <w:pPr>
        <w:pStyle w:val="85"/>
      </w:pPr>
      <w:r>
        <w:rPr>
          <w:rFonts w:cs="v4.2.0"/>
        </w:rPr>
        <w:t>-</w:t>
      </w:r>
      <w:r>
        <w:rPr>
          <w:rFonts w:cs="v4.2.0"/>
        </w:rPr>
        <w:tab/>
      </w:r>
      <w:r>
        <w:t>The OTA coverage range reference direction (D.40).</w:t>
      </w:r>
    </w:p>
    <w:p>
      <w:pPr>
        <w:pStyle w:val="85"/>
      </w:pPr>
      <w:r>
        <w:rPr>
          <w:rFonts w:cs="v4.2.0"/>
        </w:rPr>
        <w:t>-</w:t>
      </w:r>
      <w:r>
        <w:rPr>
          <w:rFonts w:cs="v4.2.0"/>
        </w:rPr>
        <w:tab/>
      </w:r>
      <w:r>
        <w:t>The OTA coverage range maximum directions (D.41).</w:t>
      </w:r>
    </w:p>
    <w:p>
      <w:pPr>
        <w:pStyle w:val="85"/>
        <w:ind w:left="0" w:firstLine="0"/>
      </w:pPr>
      <w:r>
        <w:rPr>
          <w:rFonts w:cs="v4.2.0"/>
        </w:rPr>
        <w:t>Beams to be tested: The test is performed once using the narrowest beamwidth supported by the BS (D.3, D.11).</w:t>
      </w:r>
    </w:p>
    <w:p>
      <w:pPr>
        <w:rPr>
          <w:rFonts w:eastAsia="MS PMincho" w:cs="v4.2.0"/>
          <w:lang w:eastAsia="ja-JP"/>
        </w:rPr>
      </w:pPr>
      <w:r>
        <w:t>Polarizations to be tested: For dual polarized systems the requirement shall be tested and met for both polarizations.</w:t>
      </w:r>
    </w:p>
    <w:p>
      <w:pPr>
        <w:pStyle w:val="6"/>
      </w:pPr>
      <w:bookmarkStart w:id="37" w:name="_Toc527700192"/>
      <w:r>
        <w:t>6.6.3.4.2</w:t>
      </w:r>
      <w:r>
        <w:tab/>
      </w:r>
      <w:r>
        <w:t>Procedure</w:t>
      </w:r>
      <w:bookmarkEnd w:id="37"/>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85"/>
      </w:pPr>
      <w:r>
        <w:t>1)</w:t>
      </w:r>
      <w:r>
        <w:tab/>
      </w:r>
      <w:r>
        <w:t>Place the NR BS at the positioner.</w:t>
      </w:r>
    </w:p>
    <w:p>
      <w:pPr>
        <w:pStyle w:val="85"/>
      </w:pPr>
      <w:r>
        <w:t>2)</w:t>
      </w:r>
      <w:r>
        <w:tab/>
      </w:r>
      <w:r>
        <w:t>Align the manufacturer declared coordinate system orientation (D.2) of the BS with the test system.</w:t>
      </w:r>
    </w:p>
    <w:p>
      <w:pPr>
        <w:pStyle w:val="85"/>
      </w:pPr>
      <w:r>
        <w:t>3)</w:t>
      </w:r>
      <w:r>
        <w:tab/>
      </w:r>
      <w:r>
        <w:t>Move the NR BS on the positioner in order that the direction to be tested aligns with the test antenna.</w:t>
      </w:r>
    </w:p>
    <w:p>
      <w:pPr>
        <w:pStyle w:val="85"/>
      </w:pPr>
      <w:r>
        <w:t>4)</w:t>
      </w:r>
      <w:r>
        <w:tab/>
      </w:r>
      <w:r>
        <w:t>Configure the beamforming settings of the NR BS according to the direction to be tested.</w:t>
      </w:r>
    </w:p>
    <w:p>
      <w:pPr>
        <w:pStyle w:val="85"/>
        <w:spacing w:line="260" w:lineRule="auto"/>
        <w:ind w:left="283" w:firstLine="0"/>
        <w:rPr>
          <w:ins w:id="1" w:author="xuefei5" w:date="2018-11-16T15:57:11Z"/>
          <w:rFonts w:cs="v4.2.0"/>
          <w:lang w:val="en-US" w:eastAsia="zh-CN"/>
        </w:rPr>
        <w:pPrChange w:id="0" w:author="xuefei5" w:date="2018-11-16T15:57:29Z">
          <w:pPr>
            <w:pStyle w:val="85"/>
            <w:ind w:left="0" w:firstLine="0"/>
          </w:pPr>
        </w:pPrChange>
      </w:pPr>
      <w:r>
        <w:rPr>
          <w:rFonts w:cs="v4.2.0"/>
          <w:lang w:eastAsia="zh-CN"/>
        </w:rPr>
        <w:t>5)</w:t>
      </w:r>
      <w:r>
        <w:rPr>
          <w:rFonts w:cs="v4.2.0"/>
          <w:lang w:eastAsia="zh-CN"/>
        </w:rPr>
        <w:tab/>
      </w:r>
      <w:ins w:id="2" w:author="xuefei5" w:date="2018-11-16T15:57:11Z">
        <w:r>
          <w:rPr>
            <w:rFonts w:cs="v4.2.0"/>
            <w:lang w:eastAsia="zh-CN"/>
          </w:rPr>
          <w:t xml:space="preserve">Set the NR BS to output according to the applicable test configuration in subclause 4.7 using the corresponding test models or set of physical channels in subclause 4.9.2. </w:t>
        </w:r>
      </w:ins>
    </w:p>
    <w:p>
      <w:pPr>
        <w:pStyle w:val="85"/>
        <w:ind w:left="567" w:firstLine="0"/>
        <w:rPr>
          <w:ins w:id="3" w:author="xuefei5" w:date="2018-11-16T15:57:11Z"/>
          <w:rFonts w:cs="v4.2.0"/>
          <w:lang w:val="en-US" w:eastAsia="zh-CN"/>
        </w:rPr>
      </w:pPr>
      <w:ins w:id="4" w:author="xuefei5" w:date="2018-11-16T15:57:11Z">
        <w:r>
          <w:rPr>
            <w:rFonts w:cs="v4.2.0"/>
            <w:lang w:val="en-US" w:eastAsia="zh-CN"/>
          </w:rPr>
          <w:t xml:space="preserve">For </w:t>
        </w:r>
      </w:ins>
      <w:ins w:id="5" w:author="xuefei5" w:date="2018-11-16T15:57:11Z">
        <w:r>
          <w:rPr>
            <w:rFonts w:cs="v4.2.0"/>
            <w:i/>
            <w:iCs/>
            <w:lang w:val="en-US" w:eastAsia="zh-CN"/>
          </w:rPr>
          <w:t>BS type 1-O</w:t>
        </w:r>
      </w:ins>
      <w:ins w:id="6" w:author="xuefei5" w:date="2018-11-16T15:57:11Z">
        <w:r>
          <w:rPr>
            <w:rFonts w:cs="v4.2.0"/>
            <w:sz w:val="21"/>
            <w:szCs w:val="21"/>
            <w:lang w:val="en-US" w:eastAsia="zh-CN"/>
          </w:rPr>
          <w:t xml:space="preserve"> declared to be capable of single carrier operation only, set the BS to transmit a signal</w:t>
        </w:r>
      </w:ins>
      <w:ins w:id="7" w:author="xuefei5" w:date="2018-11-16T15:57:11Z">
        <w:r>
          <w:rPr>
            <w:rFonts w:cs="v4.2.0"/>
            <w:lang w:val="en-US" w:eastAsia="zh-CN"/>
          </w:rPr>
          <w:t xml:space="preserve"> </w:t>
        </w:r>
      </w:ins>
      <w:ins w:id="8" w:author="xuefei5" w:date="2018-11-16T15:57:11Z">
        <w:r>
          <w:rPr>
            <w:rFonts w:cs="v4.2.0"/>
            <w:sz w:val="21"/>
            <w:szCs w:val="21"/>
            <w:lang w:val="en-US" w:eastAsia="zh-CN"/>
          </w:rPr>
          <w:t>according</w:t>
        </w:r>
      </w:ins>
      <w:ins w:id="9" w:author="xuefei5" w:date="2018-11-16T15:57:11Z">
        <w:r>
          <w:rPr>
            <w:rFonts w:cs="v4.2.0"/>
            <w:lang w:val="en-US" w:eastAsia="zh-CN"/>
          </w:rPr>
          <w:t xml:space="preserve"> to:</w:t>
        </w:r>
      </w:ins>
    </w:p>
    <w:p>
      <w:pPr>
        <w:pStyle w:val="85"/>
        <w:numPr>
          <w:ilvl w:val="0"/>
          <w:numId w:val="9"/>
        </w:numPr>
        <w:rPr>
          <w:ins w:id="10" w:author="xuefei5" w:date="2018-11-16T15:57:11Z"/>
          <w:rFonts w:cs="v4.2.0"/>
          <w:lang w:val="en-US" w:eastAsia="zh-CN"/>
        </w:rPr>
      </w:pPr>
      <w:ins w:id="11" w:author="xuefei5" w:date="2018-11-16T15:57:11Z">
        <w:r>
          <w:rPr>
            <w:rFonts w:cs="v4.2.0"/>
            <w:lang w:val="en-US" w:eastAsia="zh-CN"/>
          </w:rPr>
          <w:t xml:space="preserve">NR-FR1-TM3.1a if 256QAM is supported </w:t>
        </w:r>
      </w:ins>
      <w:ins w:id="12" w:author="xuefei5" w:date="2018-11-16T15:57:11Z">
        <w:r>
          <w:rPr>
            <w:rFonts w:hint="eastAsia" w:cs="v4.2.0"/>
            <w:lang w:val="en-US" w:eastAsia="zh-CN"/>
          </w:rPr>
          <w:t xml:space="preserve">by BS </w:t>
        </w:r>
      </w:ins>
      <w:ins w:id="13" w:author="xuefei5" w:date="2018-11-16T15:57:11Z">
        <w:r>
          <w:rPr>
            <w:rFonts w:cs="v4.2.0"/>
            <w:lang w:val="en-US" w:eastAsia="zh-CN"/>
          </w:rPr>
          <w:t>without power back off</w:t>
        </w:r>
      </w:ins>
    </w:p>
    <w:p>
      <w:pPr>
        <w:pStyle w:val="85"/>
        <w:numPr>
          <w:ilvl w:val="0"/>
          <w:numId w:val="9"/>
        </w:numPr>
        <w:rPr>
          <w:ins w:id="14" w:author="xuefei5" w:date="2018-11-16T15:57:11Z"/>
          <w:lang w:val="en-US" w:eastAsia="zh-CN"/>
        </w:rPr>
      </w:pPr>
      <w:ins w:id="15" w:author="xuefei5" w:date="2018-11-16T15:57:11Z">
        <w:r>
          <w:rPr>
            <w:rFonts w:cs="v4.2.0"/>
            <w:lang w:val="en-US" w:eastAsia="zh-CN"/>
          </w:rPr>
          <w:t>or NR-FR1-TM3.1a if 256QAM is supported</w:t>
        </w:r>
      </w:ins>
      <w:ins w:id="16" w:author="xuefei5" w:date="2018-11-16T15:57:11Z">
        <w:r>
          <w:rPr>
            <w:rFonts w:hint="eastAsia" w:cs="v4.2.0"/>
            <w:lang w:val="en-US" w:eastAsia="zh-CN"/>
          </w:rPr>
          <w:t xml:space="preserve"> by BS</w:t>
        </w:r>
      </w:ins>
      <w:ins w:id="17" w:author="xuefei5" w:date="2018-11-16T15:57:11Z">
        <w:r>
          <w:rPr>
            <w:rFonts w:cs="v4.2.0"/>
            <w:lang w:val="en-US" w:eastAsia="zh-CN"/>
          </w:rPr>
          <w:t xml:space="preserve"> with power back off, at manufacturer’s declared rated output power </w:t>
        </w:r>
      </w:ins>
      <w:ins w:id="18" w:author="xuefei5" w:date="2018-11-16T15:57:11Z">
        <w:r>
          <w:rPr/>
          <w:t xml:space="preserve"> (P</w:t>
        </w:r>
      </w:ins>
      <w:ins w:id="19" w:author="xuefei5" w:date="2018-11-16T15:57:11Z">
        <w:r>
          <w:rPr>
            <w:vertAlign w:val="subscript"/>
          </w:rPr>
          <w:t>Rated,c,EIRP</w:t>
        </w:r>
      </w:ins>
      <w:ins w:id="20" w:author="xuefei5" w:date="2018-11-16T15:57:11Z">
        <w:r>
          <w:rPr>
            <w:lang w:val="en-US" w:eastAsia="zh-CN"/>
          </w:rPr>
          <w:t xml:space="preserve">) and </w:t>
        </w:r>
      </w:ins>
      <w:ins w:id="21" w:author="xuefei5" w:date="2018-11-16T15:57:11Z">
        <w:r>
          <w:rPr>
            <w:rFonts w:cs="v4.2.0"/>
            <w:lang w:val="en-US" w:eastAsia="zh-CN"/>
          </w:rPr>
          <w:t>NR-</w:t>
        </w:r>
      </w:ins>
      <w:ins w:id="22" w:author="xuefei5" w:date="2018-11-16T15:57:11Z">
        <w:r>
          <w:rPr>
            <w:rFonts w:hint="eastAsia" w:cs="v4.2.0"/>
            <w:lang w:val="en-US" w:eastAsia="zh-CN"/>
          </w:rPr>
          <w:t>FR1-</w:t>
        </w:r>
      </w:ins>
      <w:ins w:id="23" w:author="xuefei5" w:date="2018-11-16T15:57:11Z">
        <w:r>
          <w:rPr>
            <w:rFonts w:cs="v4.2.0"/>
            <w:lang w:val="en-US" w:eastAsia="zh-CN"/>
          </w:rPr>
          <w:t>TM3.1 at maximum power</w:t>
        </w:r>
      </w:ins>
    </w:p>
    <w:p>
      <w:pPr>
        <w:pStyle w:val="85"/>
        <w:numPr>
          <w:ilvl w:val="0"/>
          <w:numId w:val="9"/>
        </w:numPr>
        <w:rPr>
          <w:ins w:id="24" w:author="xuefei5" w:date="2018-11-16T15:57:11Z"/>
          <w:rFonts w:cs="v4.2.0"/>
          <w:lang w:val="en-US" w:eastAsia="zh-CN"/>
        </w:rPr>
      </w:pPr>
      <w:ins w:id="25" w:author="xuefei5" w:date="2018-11-16T15:57:11Z">
        <w:bookmarkStart w:id="38" w:name="_Hlk530068684"/>
        <w:r>
          <w:rPr>
            <w:rFonts w:hint="eastAsia" w:cs="v4.2.0"/>
            <w:lang w:val="en-US" w:eastAsia="zh-CN"/>
          </w:rPr>
          <w:t>or NR-FR1-TM3.</w:t>
        </w:r>
      </w:ins>
      <w:ins w:id="26" w:author="xuefei5" w:date="2018-11-16T15:57:11Z">
        <w:r>
          <w:rPr>
            <w:rFonts w:cs="v4.2.0"/>
            <w:lang w:val="en-US" w:eastAsia="zh-CN"/>
          </w:rPr>
          <w:t>1</w:t>
        </w:r>
      </w:ins>
      <w:ins w:id="27" w:author="xuefei5" w:date="2018-11-16T15:57:11Z">
        <w:r>
          <w:rPr>
            <w:rFonts w:hint="eastAsia" w:cs="v4.2.0"/>
            <w:lang w:val="en-US" w:eastAsia="zh-CN"/>
          </w:rPr>
          <w:t xml:space="preserve"> if </w:t>
        </w:r>
      </w:ins>
      <w:ins w:id="28" w:author="xuefei5" w:date="2018-11-16T15:57:11Z">
        <w:r>
          <w:rPr>
            <w:rFonts w:cs="v4.2.0"/>
            <w:lang w:val="en-US" w:eastAsia="zh-CN"/>
          </w:rPr>
          <w:t>highest modulation order supported by BS is 64</w:t>
        </w:r>
      </w:ins>
      <w:ins w:id="29" w:author="xuefei5" w:date="2018-11-16T15:57:11Z">
        <w:r>
          <w:rPr>
            <w:rFonts w:hint="eastAsia" w:cs="v4.2.0"/>
            <w:lang w:val="en-US" w:eastAsia="zh-CN"/>
          </w:rPr>
          <w:t>QAM</w:t>
        </w:r>
      </w:ins>
    </w:p>
    <w:p>
      <w:pPr>
        <w:pStyle w:val="85"/>
        <w:numPr>
          <w:ilvl w:val="0"/>
          <w:numId w:val="9"/>
        </w:numPr>
        <w:rPr>
          <w:ins w:id="30" w:author="xuefei5" w:date="2018-11-16T15:57:11Z"/>
          <w:rFonts w:cs="v4.2.0"/>
          <w:lang w:val="en-US" w:eastAsia="zh-CN"/>
        </w:rPr>
      </w:pPr>
      <w:ins w:id="31" w:author="xuefei5" w:date="2018-11-16T15:57:11Z">
        <w:r>
          <w:rPr>
            <w:rFonts w:cs="v4.2.0"/>
            <w:lang w:val="en-US" w:eastAsia="zh-CN"/>
          </w:rPr>
          <w:t>or NR-FR1-TM3.2 if highest modulation order supported by BS is 16QAM</w:t>
        </w:r>
      </w:ins>
    </w:p>
    <w:p>
      <w:pPr>
        <w:pStyle w:val="85"/>
        <w:numPr>
          <w:ilvl w:val="0"/>
          <w:numId w:val="9"/>
        </w:numPr>
        <w:rPr>
          <w:ins w:id="32" w:author="xuefei5" w:date="2018-11-16T15:57:11Z"/>
          <w:rFonts w:cs="v4.2.0"/>
          <w:lang w:val="en-US" w:eastAsia="zh-CN"/>
        </w:rPr>
      </w:pPr>
      <w:ins w:id="33" w:author="xuefei5" w:date="2018-11-16T15:57:11Z">
        <w:r>
          <w:rPr>
            <w:rFonts w:cs="v4.2.0"/>
            <w:lang w:val="en-US" w:eastAsia="zh-CN"/>
          </w:rPr>
          <w:t>or NR-FR1-TM3.3 if highest modulation order supported by BS is QPSK.</w:t>
        </w:r>
      </w:ins>
    </w:p>
    <w:bookmarkEnd w:id="38"/>
    <w:p>
      <w:pPr>
        <w:pStyle w:val="85"/>
        <w:ind w:left="567" w:firstLine="0"/>
        <w:rPr>
          <w:ins w:id="34" w:author="xuefei5" w:date="2018-11-16T15:57:11Z"/>
          <w:rFonts w:cs="v4.2.0"/>
          <w:lang w:eastAsia="zh-CN"/>
        </w:rPr>
      </w:pPr>
      <w:ins w:id="35" w:author="xuefei5" w:date="2018-11-16T15:57:11Z">
        <w:r>
          <w:rPr>
            <w:rFonts w:hint="eastAsia" w:cs="v4.2.0"/>
            <w:lang w:eastAsia="zh-CN"/>
          </w:rPr>
          <w:t xml:space="preserve">For </w:t>
        </w:r>
      </w:ins>
      <w:ins w:id="36" w:author="xuefei5" w:date="2018-11-16T15:57:11Z">
        <w:r>
          <w:rPr>
            <w:rFonts w:cs="v4.2.0"/>
            <w:i/>
            <w:iCs/>
            <w:lang w:val="en-US" w:eastAsia="zh-CN"/>
          </w:rPr>
          <w:t>BS type 1-O</w:t>
        </w:r>
      </w:ins>
      <w:ins w:id="37" w:author="xuefei5" w:date="2018-11-16T15:57:11Z">
        <w:r>
          <w:rPr>
            <w:rFonts w:cs="v4.2.0"/>
            <w:lang w:eastAsia="zh-CN"/>
          </w:rPr>
          <w:t xml:space="preserve"> </w:t>
        </w:r>
      </w:ins>
      <w:ins w:id="38" w:author="xuefei5" w:date="2018-11-16T15:57:11Z">
        <w:r>
          <w:rPr>
            <w:rFonts w:hint="eastAsia" w:cs="v4.2.0"/>
            <w:lang w:eastAsia="zh-CN"/>
          </w:rPr>
          <w:t>declared to be capable of multi-carrier</w:t>
        </w:r>
      </w:ins>
      <w:ins w:id="39" w:author="xuefei5" w:date="2018-11-16T15:57:11Z">
        <w:r>
          <w:rPr>
            <w:rFonts w:cs="v4.2.0"/>
          </w:rPr>
          <w:t xml:space="preserve"> and/or CA</w:t>
        </w:r>
      </w:ins>
      <w:ins w:id="40" w:author="xuefei5" w:date="2018-11-16T15:57:11Z">
        <w:r>
          <w:rPr>
            <w:rFonts w:hint="eastAsia" w:cs="v4.2.0"/>
            <w:lang w:eastAsia="zh-CN"/>
          </w:rPr>
          <w:t xml:space="preserve"> operation, set the </w:t>
        </w:r>
      </w:ins>
      <w:ins w:id="41" w:author="xuefei5" w:date="2018-11-16T15:57:11Z">
        <w:r>
          <w:rPr>
            <w:rFonts w:cs="v4.2.0"/>
            <w:lang w:eastAsia="zh-CN"/>
          </w:rPr>
          <w:t>BS</w:t>
        </w:r>
      </w:ins>
      <w:ins w:id="42" w:author="xuefei5" w:date="2018-11-16T15:57:11Z">
        <w:r>
          <w:rPr>
            <w:rFonts w:hint="eastAsia" w:cs="v4.2.0"/>
            <w:lang w:eastAsia="zh-CN"/>
          </w:rPr>
          <w:t xml:space="preserve"> to transmit according to</w:t>
        </w:r>
      </w:ins>
      <w:ins w:id="43" w:author="xuefei5" w:date="2018-11-16T15:57:11Z">
        <w:r>
          <w:rPr>
            <w:rFonts w:cs="v4.2.0"/>
            <w:lang w:eastAsia="zh-CN"/>
          </w:rPr>
          <w:t>:</w:t>
        </w:r>
      </w:ins>
    </w:p>
    <w:p>
      <w:pPr>
        <w:pStyle w:val="85"/>
        <w:numPr>
          <w:ilvl w:val="0"/>
          <w:numId w:val="9"/>
        </w:numPr>
        <w:rPr>
          <w:ins w:id="44" w:author="xuefei5" w:date="2018-11-16T15:57:11Z"/>
          <w:rFonts w:cs="v4.2.0"/>
          <w:lang w:val="en-US" w:eastAsia="zh-CN"/>
        </w:rPr>
      </w:pPr>
      <w:ins w:id="45" w:author="xuefei5" w:date="2018-11-16T15:57:11Z">
        <w:r>
          <w:rPr>
            <w:rFonts w:cs="v4.2.0"/>
            <w:lang w:val="en-US" w:eastAsia="zh-CN"/>
          </w:rPr>
          <w:t xml:space="preserve">NR-FR1-TM3.1a if 256QAM is supported </w:t>
        </w:r>
      </w:ins>
      <w:ins w:id="46" w:author="xuefei5" w:date="2018-11-16T15:57:11Z">
        <w:r>
          <w:rPr>
            <w:rFonts w:hint="eastAsia" w:cs="v4.2.0"/>
            <w:lang w:val="en-US" w:eastAsia="zh-CN"/>
          </w:rPr>
          <w:t xml:space="preserve">by BS </w:t>
        </w:r>
      </w:ins>
      <w:ins w:id="47" w:author="xuefei5" w:date="2018-11-16T15:57:11Z">
        <w:r>
          <w:rPr>
            <w:rFonts w:cs="v4.2.0"/>
            <w:lang w:val="en-US" w:eastAsia="zh-CN"/>
          </w:rPr>
          <w:t>without power back off</w:t>
        </w:r>
      </w:ins>
    </w:p>
    <w:p>
      <w:pPr>
        <w:pStyle w:val="85"/>
        <w:numPr>
          <w:ilvl w:val="0"/>
          <w:numId w:val="9"/>
        </w:numPr>
        <w:rPr>
          <w:ins w:id="48" w:author="xuefei5" w:date="2018-11-16T15:57:11Z"/>
          <w:rFonts w:cs="v4.2.0"/>
          <w:lang w:val="en-US" w:eastAsia="zh-CN"/>
        </w:rPr>
      </w:pPr>
      <w:ins w:id="49" w:author="xuefei5" w:date="2018-11-16T15:57:11Z">
        <w:r>
          <w:rPr>
            <w:rFonts w:cs="v4.2.0"/>
            <w:lang w:val="en-US" w:eastAsia="zh-CN"/>
          </w:rPr>
          <w:t>or NR-FR1-TM3.1a if 256QAM is supported</w:t>
        </w:r>
      </w:ins>
      <w:ins w:id="50" w:author="xuefei5" w:date="2018-11-16T15:57:11Z">
        <w:r>
          <w:rPr>
            <w:rFonts w:hint="eastAsia" w:cs="v4.2.0"/>
            <w:lang w:val="en-US" w:eastAsia="zh-CN"/>
          </w:rPr>
          <w:t xml:space="preserve"> by BS</w:t>
        </w:r>
      </w:ins>
      <w:ins w:id="51" w:author="xuefei5" w:date="2018-11-16T15:57:11Z">
        <w:r>
          <w:rPr>
            <w:rFonts w:cs="v4.2.0"/>
            <w:lang w:val="en-US" w:eastAsia="zh-CN"/>
          </w:rPr>
          <w:t xml:space="preserve"> with power back off, at manufacturer’s declared rated output power </w:t>
        </w:r>
      </w:ins>
      <w:ins w:id="52" w:author="xuefei5" w:date="2018-11-16T15:57:11Z">
        <w:r>
          <w:rPr/>
          <w:t xml:space="preserve"> (P</w:t>
        </w:r>
      </w:ins>
      <w:ins w:id="53" w:author="xuefei5" w:date="2018-11-16T15:57:11Z">
        <w:r>
          <w:rPr>
            <w:vertAlign w:val="subscript"/>
          </w:rPr>
          <w:t>Rated,c,EIRP</w:t>
        </w:r>
      </w:ins>
      <w:ins w:id="54" w:author="xuefei5" w:date="2018-11-16T15:57:11Z">
        <w:r>
          <w:rPr>
            <w:lang w:val="en-US" w:eastAsia="zh-CN"/>
          </w:rPr>
          <w:t xml:space="preserve">) and </w:t>
        </w:r>
      </w:ins>
      <w:ins w:id="55" w:author="xuefei5" w:date="2018-11-16T15:57:11Z">
        <w:r>
          <w:rPr>
            <w:rFonts w:cs="v4.2.0"/>
            <w:lang w:val="en-US" w:eastAsia="zh-CN"/>
          </w:rPr>
          <w:t>NR-</w:t>
        </w:r>
      </w:ins>
      <w:ins w:id="56" w:author="xuefei5" w:date="2018-11-16T15:57:11Z">
        <w:r>
          <w:rPr>
            <w:rFonts w:hint="eastAsia" w:cs="v4.2.0"/>
            <w:lang w:val="en-US" w:eastAsia="zh-CN"/>
          </w:rPr>
          <w:t>FR1-</w:t>
        </w:r>
      </w:ins>
      <w:ins w:id="57" w:author="xuefei5" w:date="2018-11-16T15:57:11Z">
        <w:r>
          <w:rPr>
            <w:rFonts w:cs="v4.2.0"/>
            <w:lang w:val="en-US" w:eastAsia="zh-CN"/>
          </w:rPr>
          <w:t>TM3.1 at maximum power</w:t>
        </w:r>
      </w:ins>
    </w:p>
    <w:p>
      <w:pPr>
        <w:pStyle w:val="85"/>
        <w:numPr>
          <w:ilvl w:val="0"/>
          <w:numId w:val="9"/>
        </w:numPr>
        <w:rPr>
          <w:ins w:id="58" w:author="xuefei5" w:date="2018-11-16T15:57:11Z"/>
          <w:rFonts w:cs="v4.2.0"/>
          <w:lang w:val="en-US" w:eastAsia="zh-CN"/>
        </w:rPr>
      </w:pPr>
      <w:ins w:id="59" w:author="xuefei5" w:date="2018-11-16T15:57:11Z">
        <w:r>
          <w:rPr>
            <w:rFonts w:hint="eastAsia" w:cs="v4.2.0"/>
            <w:lang w:val="en-US" w:eastAsia="zh-CN"/>
          </w:rPr>
          <w:t>or NR-FR1-TM3.</w:t>
        </w:r>
      </w:ins>
      <w:ins w:id="60" w:author="xuefei5" w:date="2018-11-16T15:57:11Z">
        <w:r>
          <w:rPr>
            <w:rFonts w:cs="v4.2.0"/>
            <w:lang w:val="en-US" w:eastAsia="zh-CN"/>
          </w:rPr>
          <w:t>1</w:t>
        </w:r>
      </w:ins>
      <w:ins w:id="61" w:author="xuefei5" w:date="2018-11-16T15:57:11Z">
        <w:r>
          <w:rPr>
            <w:rFonts w:hint="eastAsia" w:cs="v4.2.0"/>
            <w:lang w:val="en-US" w:eastAsia="zh-CN"/>
          </w:rPr>
          <w:t xml:space="preserve"> if </w:t>
        </w:r>
      </w:ins>
      <w:ins w:id="62" w:author="xuefei5" w:date="2018-11-16T15:57:11Z">
        <w:r>
          <w:rPr>
            <w:rFonts w:cs="v4.2.0"/>
            <w:lang w:val="en-US" w:eastAsia="zh-CN"/>
          </w:rPr>
          <w:t>highest modulation order supported by BS is 64</w:t>
        </w:r>
      </w:ins>
      <w:ins w:id="63" w:author="xuefei5" w:date="2018-11-16T15:57:11Z">
        <w:r>
          <w:rPr>
            <w:rFonts w:hint="eastAsia" w:cs="v4.2.0"/>
            <w:lang w:val="en-US" w:eastAsia="zh-CN"/>
          </w:rPr>
          <w:t>QAM</w:t>
        </w:r>
      </w:ins>
    </w:p>
    <w:p>
      <w:pPr>
        <w:pStyle w:val="85"/>
        <w:numPr>
          <w:ilvl w:val="0"/>
          <w:numId w:val="9"/>
        </w:numPr>
        <w:rPr>
          <w:ins w:id="64" w:author="xuefei5" w:date="2018-11-16T15:57:11Z"/>
          <w:rFonts w:cs="v4.2.0"/>
          <w:lang w:val="en-US" w:eastAsia="zh-CN"/>
        </w:rPr>
      </w:pPr>
      <w:ins w:id="65" w:author="xuefei5" w:date="2018-11-16T15:57:11Z">
        <w:r>
          <w:rPr>
            <w:rFonts w:cs="v4.2.0"/>
            <w:lang w:val="en-US" w:eastAsia="zh-CN"/>
          </w:rPr>
          <w:t>or NR-FR1-TM3.2 if highest modulation order supported by BS is 16QAM</w:t>
        </w:r>
      </w:ins>
    </w:p>
    <w:p>
      <w:pPr>
        <w:pStyle w:val="85"/>
        <w:numPr>
          <w:ilvl w:val="0"/>
          <w:numId w:val="9"/>
        </w:numPr>
        <w:rPr>
          <w:ins w:id="66" w:author="xuefei5" w:date="2018-11-16T15:57:11Z"/>
          <w:rFonts w:cs="v4.2.0"/>
          <w:lang w:val="en-US" w:eastAsia="zh-CN"/>
        </w:rPr>
      </w:pPr>
      <w:ins w:id="67" w:author="xuefei5" w:date="2018-11-16T15:57:11Z">
        <w:r>
          <w:rPr>
            <w:rFonts w:cs="v4.2.0"/>
            <w:lang w:val="en-US" w:eastAsia="zh-CN"/>
          </w:rPr>
          <w:t>or NR-FR1-TM3.3 if highest modulation order supported by BS is QPSK.</w:t>
        </w:r>
      </w:ins>
    </w:p>
    <w:p>
      <w:pPr>
        <w:pStyle w:val="85"/>
        <w:ind w:firstLine="0"/>
        <w:rPr>
          <w:ins w:id="68" w:author="xuefei5" w:date="2018-11-16T15:57:11Z"/>
        </w:rPr>
      </w:pPr>
      <w:ins w:id="69" w:author="xuefei5" w:date="2018-11-16T15:57:11Z">
        <w:r>
          <w:rPr>
            <w:rFonts w:hint="eastAsia" w:cs="v4.2.0"/>
            <w:lang w:eastAsia="zh-CN"/>
          </w:rPr>
          <w:t xml:space="preserve">For </w:t>
        </w:r>
      </w:ins>
      <w:ins w:id="70" w:author="xuefei5" w:date="2018-11-16T15:57:11Z">
        <w:r>
          <w:rPr>
            <w:rFonts w:hint="eastAsia"/>
            <w:i/>
            <w:iCs/>
            <w:lang w:val="en-US" w:eastAsia="zh-CN"/>
          </w:rPr>
          <w:t>BS type 2-O</w:t>
        </w:r>
      </w:ins>
      <w:ins w:id="71" w:author="xuefei5" w:date="2018-11-16T15:57:11Z">
        <w:r>
          <w:rPr>
            <w:rFonts w:hint="eastAsia" w:cs="v4.2.0"/>
            <w:lang w:eastAsia="zh-CN"/>
          </w:rPr>
          <w:t xml:space="preserve"> declared to be capable of single carrier operation only</w:t>
        </w:r>
      </w:ins>
      <w:ins w:id="72" w:author="xuefei5" w:date="2018-11-16T15:57:11Z">
        <w:r>
          <w:rPr>
            <w:rFonts w:hint="eastAsia"/>
            <w:lang w:eastAsia="zh-CN"/>
          </w:rPr>
          <w:t>, s</w:t>
        </w:r>
      </w:ins>
      <w:ins w:id="73" w:author="xuefei5" w:date="2018-11-16T15:57:11Z">
        <w:r>
          <w:rPr/>
          <w:t>et the BS to transmit a signal according to:</w:t>
        </w:r>
      </w:ins>
    </w:p>
    <w:p>
      <w:pPr>
        <w:pStyle w:val="85"/>
        <w:numPr>
          <w:ilvl w:val="0"/>
          <w:numId w:val="10"/>
        </w:numPr>
        <w:rPr>
          <w:ins w:id="74" w:author="xuefei5" w:date="2018-11-16T15:57:11Z"/>
          <w:lang w:eastAsia="zh-CN"/>
        </w:rPr>
      </w:pPr>
      <w:ins w:id="75" w:author="xuefei5" w:date="2018-11-16T15:57:11Z">
        <w:r>
          <w:rPr>
            <w:rFonts w:hint="eastAsia"/>
            <w:lang w:val="en-US" w:eastAsia="zh-CN"/>
          </w:rPr>
          <w:t xml:space="preserve">NR-FR2-TM3.1 with 64QAM signal </w:t>
        </w:r>
      </w:ins>
      <w:ins w:id="76" w:author="xuefei5" w:date="2018-11-16T15:57:11Z">
        <w:r>
          <w:rPr/>
          <w:t xml:space="preserve">if </w:t>
        </w:r>
      </w:ins>
      <w:ins w:id="77" w:author="xuefei5" w:date="2018-11-16T15:57:11Z">
        <w:r>
          <w:rPr>
            <w:rFonts w:hint="eastAsia"/>
            <w:lang w:val="en-US" w:eastAsia="zh-CN"/>
          </w:rPr>
          <w:t>64</w:t>
        </w:r>
      </w:ins>
      <w:ins w:id="78" w:author="xuefei5" w:date="2018-11-16T15:57:11Z">
        <w:r>
          <w:rPr/>
          <w:t>QAM is supported</w:t>
        </w:r>
      </w:ins>
      <w:ins w:id="79" w:author="xuefei5" w:date="2018-11-16T15:57:11Z">
        <w:r>
          <w:rPr>
            <w:rFonts w:hint="eastAsia"/>
            <w:lang w:val="en-US" w:eastAsia="zh-CN"/>
          </w:rPr>
          <w:t xml:space="preserve"> by BS</w:t>
        </w:r>
      </w:ins>
      <w:ins w:id="80" w:author="xuefei5" w:date="2018-11-16T15:57:11Z">
        <w:r>
          <w:rPr/>
          <w:t xml:space="preserve"> </w:t>
        </w:r>
      </w:ins>
      <w:ins w:id="81" w:author="xuefei5" w:date="2018-11-16T15:57:11Z">
        <w:r>
          <w:rPr>
            <w:rFonts w:hint="eastAsia"/>
            <w:lang w:val="en-US" w:eastAsia="zh-CN"/>
          </w:rPr>
          <w:t>without power back off</w:t>
        </w:r>
      </w:ins>
    </w:p>
    <w:p>
      <w:pPr>
        <w:pStyle w:val="85"/>
        <w:numPr>
          <w:ilvl w:val="0"/>
          <w:numId w:val="10"/>
        </w:numPr>
        <w:rPr>
          <w:ins w:id="82" w:author="xuefei5" w:date="2018-11-16T15:57:11Z"/>
          <w:lang w:eastAsia="zh-CN"/>
        </w:rPr>
      </w:pPr>
      <w:ins w:id="83" w:author="xuefei5" w:date="2018-11-16T15:57:11Z">
        <w:r>
          <w:rPr/>
          <w:t>or NR-</w:t>
        </w:r>
      </w:ins>
      <w:ins w:id="84" w:author="xuefei5" w:date="2018-11-16T15:57:11Z">
        <w:r>
          <w:rPr>
            <w:lang w:val="en-US" w:eastAsia="zh-CN"/>
          </w:rPr>
          <w:t>FR2-</w:t>
        </w:r>
      </w:ins>
      <w:ins w:id="85" w:author="xuefei5" w:date="2018-11-16T15:57:11Z">
        <w:r>
          <w:rPr/>
          <w:t>TM 3.1</w:t>
        </w:r>
      </w:ins>
      <w:ins w:id="86" w:author="xuefei5" w:date="2018-11-16T15:57:11Z">
        <w:r>
          <w:rPr>
            <w:rFonts w:hint="eastAsia"/>
            <w:lang w:val="en-US" w:eastAsia="zh-CN"/>
          </w:rPr>
          <w:t xml:space="preserve"> with highest modulation order without power back off if 64QAM is not supported by BS</w:t>
        </w:r>
      </w:ins>
    </w:p>
    <w:p>
      <w:pPr>
        <w:pStyle w:val="85"/>
        <w:numPr>
          <w:ilvl w:val="0"/>
          <w:numId w:val="10"/>
        </w:numPr>
        <w:rPr>
          <w:ins w:id="87" w:author="xuefei5" w:date="2018-11-16T15:57:11Z"/>
          <w:lang w:eastAsia="zh-CN"/>
        </w:rPr>
      </w:pPr>
      <w:ins w:id="88" w:author="xuefei5" w:date="2018-11-16T15:57:11Z">
        <w:r>
          <w:rPr>
            <w:rFonts w:hint="eastAsia"/>
            <w:lang w:val="en-US" w:eastAsia="zh-CN"/>
          </w:rPr>
          <w:t>or</w:t>
        </w:r>
      </w:ins>
      <w:ins w:id="89" w:author="xuefei5" w:date="2018-11-16T15:57:11Z">
        <w:r>
          <w:rPr/>
          <w:t xml:space="preserve"> if 64 QAM is supported by BS with power back off, NR-</w:t>
        </w:r>
      </w:ins>
      <w:ins w:id="90" w:author="xuefei5" w:date="2018-11-16T15:57:11Z">
        <w:r>
          <w:rPr>
            <w:lang w:val="en-US" w:eastAsia="zh-CN"/>
          </w:rPr>
          <w:t>FR2-</w:t>
        </w:r>
      </w:ins>
      <w:ins w:id="91" w:author="xuefei5" w:date="2018-11-16T15:57:11Z">
        <w:r>
          <w:rPr/>
          <w:t>TM 3.1</w:t>
        </w:r>
      </w:ins>
      <w:ins w:id="92" w:author="xuefei5" w:date="2018-11-16T15:57:11Z">
        <w:r>
          <w:rPr>
            <w:rFonts w:hint="eastAsia"/>
            <w:lang w:val="en-US" w:eastAsia="zh-CN"/>
          </w:rPr>
          <w:t xml:space="preserve"> with 64QAM  </w:t>
        </w:r>
      </w:ins>
      <w:ins w:id="93" w:author="xuefei5" w:date="2018-11-16T15:57:11Z">
        <w:r>
          <w:rPr>
            <w:lang w:val="en-US" w:eastAsia="zh-CN"/>
          </w:rPr>
          <w:t xml:space="preserve">at manufacturer’s declared rated output power </w:t>
        </w:r>
      </w:ins>
      <w:ins w:id="94" w:author="xuefei5" w:date="2018-11-16T15:57:11Z">
        <w:r>
          <w:rPr/>
          <w:t>(P</w:t>
        </w:r>
      </w:ins>
      <w:ins w:id="95" w:author="xuefei5" w:date="2018-11-16T15:57:11Z">
        <w:r>
          <w:rPr>
            <w:vertAlign w:val="subscript"/>
          </w:rPr>
          <w:t>Rated,c,EIRP</w:t>
        </w:r>
      </w:ins>
      <w:ins w:id="96" w:author="xuefei5" w:date="2018-11-16T15:57:11Z">
        <w:r>
          <w:rPr/>
          <w:t xml:space="preserve">) </w:t>
        </w:r>
      </w:ins>
      <w:ins w:id="97" w:author="xuefei5" w:date="2018-11-16T15:57:11Z">
        <w:r>
          <w:rPr>
            <w:rFonts w:hint="eastAsia"/>
            <w:lang w:val="en-US" w:eastAsia="zh-CN"/>
          </w:rPr>
          <w:t xml:space="preserve">and NR-FR2-TM3.1 with highest modulation order supported </w:t>
        </w:r>
      </w:ins>
      <w:ins w:id="98" w:author="xuefei5" w:date="2018-11-16T15:57:11Z">
        <w:r>
          <w:rPr>
            <w:lang w:val="en-US" w:eastAsia="zh-CN"/>
          </w:rPr>
          <w:t>at maximum power</w:t>
        </w:r>
      </w:ins>
      <w:ins w:id="99" w:author="xuefei5" w:date="2018-11-16T15:57:11Z">
        <w:r>
          <w:rPr/>
          <w:t>.</w:t>
        </w:r>
      </w:ins>
    </w:p>
    <w:p>
      <w:pPr>
        <w:pStyle w:val="85"/>
        <w:ind w:left="567" w:firstLine="0"/>
        <w:rPr>
          <w:ins w:id="100" w:author="xuefei5" w:date="2018-11-16T15:57:11Z"/>
          <w:rFonts w:cs="v4.2.0"/>
          <w:lang w:eastAsia="zh-CN"/>
        </w:rPr>
      </w:pPr>
      <w:ins w:id="101" w:author="xuefei5" w:date="2018-11-16T15:57:11Z">
        <w:r>
          <w:rPr>
            <w:rFonts w:cs="v4.2.0"/>
            <w:lang w:eastAsia="zh-CN"/>
          </w:rPr>
          <w:tab/>
        </w:r>
      </w:ins>
      <w:ins w:id="102" w:author="xuefei5" w:date="2018-11-16T15:57:11Z">
        <w:r>
          <w:rPr>
            <w:rFonts w:hint="eastAsia" w:cs="v4.2.0"/>
            <w:lang w:eastAsia="zh-CN"/>
          </w:rPr>
          <w:t xml:space="preserve">For </w:t>
        </w:r>
      </w:ins>
      <w:ins w:id="103" w:author="xuefei5" w:date="2018-11-16T15:57:11Z">
        <w:r>
          <w:rPr>
            <w:rFonts w:hint="eastAsia"/>
            <w:lang w:val="en-US" w:eastAsia="zh-CN"/>
          </w:rPr>
          <w:t xml:space="preserve"> </w:t>
        </w:r>
      </w:ins>
      <w:ins w:id="104" w:author="xuefei5" w:date="2018-11-16T15:57:11Z">
        <w:r>
          <w:rPr>
            <w:rFonts w:hint="eastAsia"/>
            <w:i/>
            <w:iCs/>
            <w:lang w:val="en-US" w:eastAsia="zh-CN"/>
          </w:rPr>
          <w:t>BS type 2-O</w:t>
        </w:r>
      </w:ins>
      <w:ins w:id="105" w:author="xuefei5" w:date="2018-11-16T15:57:11Z">
        <w:r>
          <w:rPr>
            <w:rFonts w:cs="v4.2.0"/>
            <w:lang w:eastAsia="zh-CN"/>
          </w:rPr>
          <w:t xml:space="preserve"> </w:t>
        </w:r>
      </w:ins>
      <w:ins w:id="106" w:author="xuefei5" w:date="2018-11-16T15:57:11Z">
        <w:r>
          <w:rPr>
            <w:rFonts w:hint="eastAsia" w:cs="v4.2.0"/>
            <w:lang w:eastAsia="zh-CN"/>
          </w:rPr>
          <w:t>declared to be capable of multi-carrier</w:t>
        </w:r>
      </w:ins>
      <w:ins w:id="107" w:author="xuefei5" w:date="2018-11-16T15:57:11Z">
        <w:r>
          <w:rPr>
            <w:rFonts w:cs="v4.2.0"/>
          </w:rPr>
          <w:t xml:space="preserve"> and/or CA</w:t>
        </w:r>
      </w:ins>
      <w:ins w:id="108" w:author="xuefei5" w:date="2018-11-16T15:57:11Z">
        <w:r>
          <w:rPr>
            <w:rFonts w:hint="eastAsia" w:cs="v4.2.0"/>
            <w:lang w:eastAsia="zh-CN"/>
          </w:rPr>
          <w:t xml:space="preserve"> operation, set the </w:t>
        </w:r>
      </w:ins>
      <w:ins w:id="109" w:author="xuefei5" w:date="2018-11-16T15:57:11Z">
        <w:r>
          <w:rPr>
            <w:rFonts w:cs="v4.2.0"/>
            <w:lang w:eastAsia="zh-CN"/>
          </w:rPr>
          <w:t>BS</w:t>
        </w:r>
      </w:ins>
      <w:ins w:id="110" w:author="xuefei5" w:date="2018-11-16T15:57:11Z">
        <w:r>
          <w:rPr>
            <w:rFonts w:hint="eastAsia" w:cs="v4.2.0"/>
            <w:lang w:eastAsia="zh-CN"/>
          </w:rPr>
          <w:t xml:space="preserve"> to transmit according to</w:t>
        </w:r>
      </w:ins>
      <w:ins w:id="111" w:author="xuefei5" w:date="2018-11-16T15:57:11Z">
        <w:r>
          <w:rPr>
            <w:rFonts w:cs="v4.2.0"/>
            <w:lang w:eastAsia="zh-CN"/>
          </w:rPr>
          <w:t>:</w:t>
        </w:r>
      </w:ins>
    </w:p>
    <w:p>
      <w:pPr>
        <w:pStyle w:val="85"/>
        <w:numPr>
          <w:ilvl w:val="0"/>
          <w:numId w:val="9"/>
        </w:numPr>
        <w:rPr>
          <w:ins w:id="112" w:author="xuefei5" w:date="2018-11-16T15:57:11Z"/>
          <w:rFonts w:cs="v4.2.0"/>
          <w:lang w:val="en-US" w:eastAsia="zh-CN"/>
        </w:rPr>
      </w:pPr>
      <w:ins w:id="113" w:author="xuefei5" w:date="2018-11-16T15:57:11Z">
        <w:r>
          <w:rPr>
            <w:rFonts w:cs="v4.2.0"/>
            <w:lang w:val="en-US" w:eastAsia="zh-CN"/>
          </w:rPr>
          <w:t>NR-FR</w:t>
        </w:r>
      </w:ins>
      <w:ins w:id="114" w:author="xuefei5" w:date="2018-11-16T15:57:11Z">
        <w:r>
          <w:rPr>
            <w:rFonts w:hint="eastAsia" w:cs="v4.2.0"/>
            <w:lang w:val="en-US" w:eastAsia="zh-CN"/>
          </w:rPr>
          <w:t>2</w:t>
        </w:r>
      </w:ins>
      <w:ins w:id="115" w:author="xuefei5" w:date="2018-11-16T15:57:11Z">
        <w:r>
          <w:rPr>
            <w:rFonts w:cs="v4.2.0"/>
            <w:lang w:val="en-US" w:eastAsia="zh-CN"/>
          </w:rPr>
          <w:t xml:space="preserve">-TM3.1 </w:t>
        </w:r>
      </w:ins>
      <w:ins w:id="116" w:author="xuefei5" w:date="2018-11-16T15:57:11Z">
        <w:r>
          <w:rPr>
            <w:rFonts w:hint="eastAsia" w:cs="v4.2.0"/>
            <w:lang w:val="en-US" w:eastAsia="zh-CN"/>
          </w:rPr>
          <w:t xml:space="preserve">with 64QAM signal </w:t>
        </w:r>
      </w:ins>
      <w:ins w:id="117" w:author="xuefei5" w:date="2018-11-16T15:57:11Z">
        <w:r>
          <w:rPr>
            <w:rFonts w:cs="v4.2.0"/>
            <w:lang w:val="en-US" w:eastAsia="zh-CN"/>
          </w:rPr>
          <w:t xml:space="preserve">if 64QAM is supported </w:t>
        </w:r>
      </w:ins>
      <w:ins w:id="118" w:author="xuefei5" w:date="2018-11-16T15:57:11Z">
        <w:r>
          <w:rPr>
            <w:rFonts w:hint="eastAsia" w:cs="v4.2.0"/>
            <w:lang w:val="en-US" w:eastAsia="zh-CN"/>
          </w:rPr>
          <w:t xml:space="preserve">by BS </w:t>
        </w:r>
      </w:ins>
      <w:ins w:id="119" w:author="xuefei5" w:date="2018-11-16T15:57:11Z">
        <w:r>
          <w:rPr>
            <w:rFonts w:cs="v4.2.0"/>
            <w:lang w:val="en-US" w:eastAsia="zh-CN"/>
          </w:rPr>
          <w:t>without power back off</w:t>
        </w:r>
      </w:ins>
    </w:p>
    <w:p>
      <w:pPr>
        <w:pStyle w:val="85"/>
        <w:numPr>
          <w:ilvl w:val="0"/>
          <w:numId w:val="9"/>
        </w:numPr>
        <w:rPr>
          <w:ins w:id="120" w:author="xuefei5" w:date="2018-11-16T15:57:11Z"/>
          <w:rFonts w:cs="v4.2.0"/>
          <w:lang w:val="en-US" w:eastAsia="zh-CN"/>
        </w:rPr>
      </w:pPr>
      <w:ins w:id="121" w:author="xuefei5" w:date="2018-11-16T15:57:11Z">
        <w:r>
          <w:rPr>
            <w:rFonts w:hint="eastAsia" w:cs="v4.2.0"/>
            <w:lang w:val="en-US" w:eastAsia="zh-CN"/>
          </w:rPr>
          <w:t xml:space="preserve">or NR-FR2-TM3.1 with highest modulation order supported without power back  off  if </w:t>
        </w:r>
      </w:ins>
      <w:ins w:id="122" w:author="xuefei5" w:date="2018-11-16T15:57:11Z">
        <w:r>
          <w:rPr>
            <w:rFonts w:cs="v4.2.0"/>
            <w:lang w:val="en-US" w:eastAsia="zh-CN"/>
          </w:rPr>
          <w:t>64</w:t>
        </w:r>
      </w:ins>
      <w:ins w:id="123" w:author="xuefei5" w:date="2018-11-16T15:57:11Z">
        <w:r>
          <w:rPr>
            <w:rFonts w:hint="eastAsia" w:cs="v4.2.0"/>
            <w:lang w:val="en-US" w:eastAsia="zh-CN"/>
          </w:rPr>
          <w:t xml:space="preserve">QAM is not supported by BS </w:t>
        </w:r>
      </w:ins>
    </w:p>
    <w:p>
      <w:pPr>
        <w:pStyle w:val="85"/>
        <w:numPr>
          <w:ilvl w:val="0"/>
          <w:numId w:val="9"/>
        </w:numPr>
        <w:rPr>
          <w:ins w:id="124" w:author="xuefei5" w:date="2018-11-16T15:57:11Z"/>
          <w:rFonts w:cs="v4.2.0"/>
          <w:lang w:val="en-US" w:eastAsia="zh-CN"/>
        </w:rPr>
      </w:pPr>
      <w:ins w:id="125" w:author="xuefei5" w:date="2018-11-16T15:57:11Z">
        <w:r>
          <w:rPr>
            <w:rFonts w:cs="v4.2.0"/>
            <w:lang w:val="en-US" w:eastAsia="zh-CN"/>
          </w:rPr>
          <w:t>or if 64QAM is supported</w:t>
        </w:r>
      </w:ins>
      <w:ins w:id="126" w:author="xuefei5" w:date="2018-11-16T15:57:11Z">
        <w:r>
          <w:rPr>
            <w:rFonts w:hint="eastAsia" w:cs="v4.2.0"/>
            <w:lang w:val="en-US" w:eastAsia="zh-CN"/>
          </w:rPr>
          <w:t xml:space="preserve"> by BS</w:t>
        </w:r>
      </w:ins>
      <w:ins w:id="127" w:author="xuefei5" w:date="2018-11-16T15:57:11Z">
        <w:r>
          <w:rPr>
            <w:rFonts w:cs="v4.2.0"/>
            <w:lang w:val="en-US" w:eastAsia="zh-CN"/>
          </w:rPr>
          <w:t xml:space="preserve"> with power back off, NR-</w:t>
        </w:r>
      </w:ins>
      <w:ins w:id="128" w:author="xuefei5" w:date="2018-11-16T15:57:11Z">
        <w:r>
          <w:rPr>
            <w:rFonts w:hint="eastAsia" w:cs="v4.2.0"/>
            <w:lang w:val="en-US" w:eastAsia="zh-CN"/>
          </w:rPr>
          <w:t>FR2-</w:t>
        </w:r>
      </w:ins>
      <w:ins w:id="129" w:author="xuefei5" w:date="2018-11-16T15:57:11Z">
        <w:r>
          <w:rPr>
            <w:rFonts w:cs="v4.2.0"/>
            <w:lang w:val="en-US" w:eastAsia="zh-CN"/>
          </w:rPr>
          <w:t>TM3.1</w:t>
        </w:r>
      </w:ins>
      <w:ins w:id="130" w:author="xuefei5" w:date="2018-11-16T15:57:11Z">
        <w:r>
          <w:rPr>
            <w:rFonts w:hint="eastAsia" w:cs="v4.2.0"/>
            <w:lang w:val="en-US" w:eastAsia="zh-CN"/>
          </w:rPr>
          <w:t xml:space="preserve"> with 64QAM signal </w:t>
        </w:r>
      </w:ins>
      <w:ins w:id="131" w:author="xuefei5" w:date="2018-11-16T15:57:11Z">
        <w:r>
          <w:rPr>
            <w:rFonts w:cs="v4.2.0"/>
            <w:lang w:val="en-US" w:eastAsia="zh-CN"/>
          </w:rPr>
          <w:t xml:space="preserve"> at manufacturer’s declared rated output power </w:t>
        </w:r>
      </w:ins>
      <w:ins w:id="132" w:author="xuefei5" w:date="2018-11-16T15:57:11Z">
        <w:r>
          <w:rPr/>
          <w:t xml:space="preserve"> (P</w:t>
        </w:r>
      </w:ins>
      <w:ins w:id="133" w:author="xuefei5" w:date="2018-11-16T15:57:11Z">
        <w:r>
          <w:rPr>
            <w:vertAlign w:val="subscript"/>
          </w:rPr>
          <w:t>Rated,c,EIRP</w:t>
        </w:r>
      </w:ins>
      <w:ins w:id="134" w:author="xuefei5" w:date="2018-11-16T15:57:11Z">
        <w:r>
          <w:rPr>
            <w:lang w:val="en-US" w:eastAsia="zh-CN"/>
          </w:rPr>
          <w:t xml:space="preserve">) and </w:t>
        </w:r>
      </w:ins>
      <w:ins w:id="135" w:author="xuefei5" w:date="2018-11-16T15:57:11Z">
        <w:r>
          <w:rPr>
            <w:rFonts w:cs="v4.2.0"/>
            <w:lang w:val="en-US" w:eastAsia="zh-CN"/>
          </w:rPr>
          <w:t>NR-</w:t>
        </w:r>
      </w:ins>
      <w:ins w:id="136" w:author="xuefei5" w:date="2018-11-16T15:57:11Z">
        <w:r>
          <w:rPr>
            <w:rFonts w:hint="eastAsia" w:cs="v4.2.0"/>
            <w:lang w:val="en-US" w:eastAsia="zh-CN"/>
          </w:rPr>
          <w:t>FR2-</w:t>
        </w:r>
      </w:ins>
      <w:ins w:id="137" w:author="xuefei5" w:date="2018-11-16T15:57:11Z">
        <w:r>
          <w:rPr>
            <w:rFonts w:cs="v4.2.0"/>
            <w:lang w:val="en-US" w:eastAsia="zh-CN"/>
          </w:rPr>
          <w:t>TM3.1</w:t>
        </w:r>
      </w:ins>
      <w:ins w:id="138" w:author="xuefei5" w:date="2018-11-16T15:57:11Z">
        <w:r>
          <w:rPr>
            <w:rFonts w:hint="eastAsia" w:cs="v4.2.0"/>
            <w:lang w:val="en-US" w:eastAsia="zh-CN"/>
          </w:rPr>
          <w:t xml:space="preserve"> with highest supported modulation order</w:t>
        </w:r>
      </w:ins>
      <w:ins w:id="139" w:author="xuefei5" w:date="2018-11-16T15:57:11Z">
        <w:r>
          <w:rPr>
            <w:rFonts w:cs="v4.2.0"/>
            <w:lang w:val="en-US" w:eastAsia="zh-CN"/>
          </w:rPr>
          <w:t xml:space="preserve"> at maximum power</w:t>
        </w:r>
      </w:ins>
    </w:p>
    <w:p>
      <w:pPr>
        <w:pStyle w:val="85"/>
        <w:ind w:firstLine="0"/>
        <w:rPr>
          <w:ins w:id="140" w:author="xuefei5" w:date="2018-11-16T15:57:11Z"/>
        </w:rPr>
      </w:pPr>
      <w:ins w:id="141" w:author="xuefei5" w:date="2018-11-16T15:57:11Z">
        <w:r>
          <w:rPr/>
          <w:t>For NR-</w:t>
        </w:r>
      </w:ins>
      <w:ins w:id="142" w:author="xuefei5" w:date="2018-11-16T15:57:11Z">
        <w:r>
          <w:rPr>
            <w:lang w:val="en-US" w:eastAsia="zh-CN"/>
          </w:rPr>
          <w:t>FR1-</w:t>
        </w:r>
      </w:ins>
      <w:ins w:id="143" w:author="xuefei5" w:date="2018-11-16T15:57:11Z">
        <w:r>
          <w:rPr/>
          <w:t>TM 3.1</w:t>
        </w:r>
      </w:ins>
      <w:ins w:id="144" w:author="xuefei5" w:date="2018-11-16T15:57:11Z">
        <w:r>
          <w:rPr>
            <w:lang w:val="en-US" w:eastAsia="zh-CN"/>
          </w:rPr>
          <w:t>a</w:t>
        </w:r>
      </w:ins>
      <w:ins w:id="145" w:author="xuefei5" w:date="2018-11-16T15:57:11Z">
        <w:r>
          <w:rPr/>
          <w:t xml:space="preserve"> and NR-</w:t>
        </w:r>
      </w:ins>
      <w:ins w:id="146" w:author="xuefei5" w:date="2018-11-16T15:57:11Z">
        <w:r>
          <w:rPr>
            <w:lang w:val="en-US" w:eastAsia="zh-CN"/>
          </w:rPr>
          <w:t>FR2-</w:t>
        </w:r>
      </w:ins>
      <w:ins w:id="147" w:author="xuefei5" w:date="2018-11-16T15:57:11Z">
        <w:r>
          <w:rPr/>
          <w:t>TM 3.1, power back-off shall be applied if it is declared.</w:t>
        </w:r>
      </w:ins>
    </w:p>
    <w:p>
      <w:pPr>
        <w:pStyle w:val="85"/>
        <w:rPr>
          <w:ins w:id="148" w:author="xuefei5" w:date="2018-11-16T15:57:11Z"/>
        </w:rPr>
      </w:pPr>
      <w:ins w:id="149" w:author="xuefei5" w:date="2018-11-16T15:57:11Z">
        <w:r>
          <w:rPr/>
          <w:t>6)</w:t>
        </w:r>
      </w:ins>
      <w:ins w:id="150" w:author="xuefei5" w:date="2018-11-16T15:57:11Z">
        <w:r>
          <w:rPr/>
          <w:tab/>
        </w:r>
      </w:ins>
      <w:ins w:id="151" w:author="xuefei5" w:date="2018-11-16T15:57:11Z">
        <w:r>
          <w:rPr/>
          <w:t xml:space="preserve">For each carrier, measure the EVM and frequency error as defined in annex </w:t>
        </w:r>
      </w:ins>
      <w:ins w:id="152" w:author="xuefei5" w:date="2018-11-16T15:57:11Z">
        <w:r>
          <w:rPr>
            <w:rFonts w:hint="eastAsia"/>
            <w:lang w:val="en-US" w:eastAsia="zh-CN"/>
          </w:rPr>
          <w:t>E1.1</w:t>
        </w:r>
      </w:ins>
      <w:ins w:id="153" w:author="xuefei5" w:date="2018-11-16T15:57:11Z">
        <w:r>
          <w:rPr/>
          <w:t>.</w:t>
        </w:r>
      </w:ins>
    </w:p>
    <w:p>
      <w:pPr>
        <w:pStyle w:val="85"/>
        <w:rPr>
          <w:ins w:id="154" w:author="xuefei5" w:date="2018-11-16T15:57:11Z"/>
        </w:rPr>
      </w:pPr>
      <w:ins w:id="155" w:author="xuefei5" w:date="2018-11-16T15:57:11Z">
        <w:r>
          <w:rPr/>
          <w:t>7)</w:t>
        </w:r>
      </w:ins>
      <w:ins w:id="156" w:author="xuefei5" w:date="2018-11-16T15:57:11Z">
        <w:r>
          <w:rPr/>
          <w:tab/>
        </w:r>
      </w:ins>
      <w:ins w:id="157" w:author="xuefei5" w:date="2018-11-16T15:57:11Z">
        <w:r>
          <w:rPr/>
          <w:t>Repeat steps 5 and 6 for NR-</w:t>
        </w:r>
      </w:ins>
      <w:ins w:id="158" w:author="xuefei5" w:date="2018-11-16T15:57:11Z">
        <w:r>
          <w:rPr>
            <w:lang w:val="en-US" w:eastAsia="zh-CN"/>
          </w:rPr>
          <w:t>FR1-</w:t>
        </w:r>
      </w:ins>
      <w:ins w:id="159" w:author="xuefei5" w:date="2018-11-16T15:57:11Z">
        <w:r>
          <w:rPr/>
          <w:t xml:space="preserve">TM2 if 256QAM is not supported by </w:t>
        </w:r>
      </w:ins>
      <w:ins w:id="160" w:author="xuefei5" w:date="2018-11-16T15:57:11Z">
        <w:r>
          <w:rPr>
            <w:rFonts w:hint="eastAsia"/>
            <w:i/>
            <w:iCs/>
            <w:lang w:val="en-US" w:eastAsia="zh-CN"/>
          </w:rPr>
          <w:t>BS type 1-O</w:t>
        </w:r>
      </w:ins>
      <w:ins w:id="161" w:author="xuefei5" w:date="2018-11-16T15:57:11Z">
        <w:r>
          <w:rPr/>
          <w:t xml:space="preserve"> or for NR-</w:t>
        </w:r>
      </w:ins>
      <w:ins w:id="162" w:author="xuefei5" w:date="2018-11-16T15:57:11Z">
        <w:r>
          <w:rPr>
            <w:lang w:val="en-US" w:eastAsia="zh-CN"/>
          </w:rPr>
          <w:t>FR1-</w:t>
        </w:r>
      </w:ins>
      <w:ins w:id="163" w:author="xuefei5" w:date="2018-11-16T15:57:11Z">
        <w:r>
          <w:rPr/>
          <w:t xml:space="preserve">TM2a if 256QAM is supported by </w:t>
        </w:r>
      </w:ins>
      <w:ins w:id="164" w:author="xuefei5" w:date="2018-11-16T15:57:11Z">
        <w:r>
          <w:rPr>
            <w:rFonts w:hint="eastAsia"/>
            <w:i/>
            <w:iCs/>
            <w:lang w:val="en-US" w:eastAsia="zh-CN"/>
          </w:rPr>
          <w:t>BS type 1-O</w:t>
        </w:r>
      </w:ins>
      <w:ins w:id="165" w:author="xuefei5" w:date="2018-11-16T15:57:11Z">
        <w:r>
          <w:rPr/>
          <w:t>. For NR-</w:t>
        </w:r>
      </w:ins>
      <w:ins w:id="166" w:author="xuefei5" w:date="2018-11-16T15:57:11Z">
        <w:r>
          <w:rPr>
            <w:lang w:val="en-US" w:eastAsia="zh-CN"/>
          </w:rPr>
          <w:t>FR1-</w:t>
        </w:r>
      </w:ins>
      <w:ins w:id="167" w:author="xuefei5" w:date="2018-11-16T15:57:11Z">
        <w:r>
          <w:rPr/>
          <w:t>TM2 and NR-</w:t>
        </w:r>
      </w:ins>
      <w:ins w:id="168" w:author="xuefei5" w:date="2018-11-16T15:57:11Z">
        <w:r>
          <w:rPr>
            <w:lang w:val="en-US" w:eastAsia="zh-CN"/>
          </w:rPr>
          <w:t>FR1-</w:t>
        </w:r>
      </w:ins>
      <w:ins w:id="169" w:author="xuefei5" w:date="2018-11-16T15:57:11Z">
        <w:r>
          <w:rPr/>
          <w:t xml:space="preserve">TM2a the OFDM symbol power (in the conformance direction) shall be at the lower limit of the dynamic range according to the test procedure in subclause </w:t>
        </w:r>
      </w:ins>
      <w:ins w:id="170" w:author="xuefei5" w:date="2018-11-16T15:57:11Z">
        <w:r>
          <w:rPr>
            <w:lang w:val="en-US" w:eastAsia="zh-CN"/>
          </w:rPr>
          <w:t>6.4.3.4.2</w:t>
        </w:r>
      </w:ins>
      <w:ins w:id="171" w:author="xuefei5" w:date="2018-11-16T15:57:11Z">
        <w:r>
          <w:rPr/>
          <w:t xml:space="preserve"> and test requirements in subclause </w:t>
        </w:r>
      </w:ins>
      <w:ins w:id="172" w:author="xuefei5" w:date="2018-11-16T15:57:11Z">
        <w:r>
          <w:rPr>
            <w:lang w:val="en-US" w:eastAsia="zh-CN"/>
          </w:rPr>
          <w:t>6.4.3.5</w:t>
        </w:r>
      </w:ins>
      <w:ins w:id="173" w:author="xuefei5" w:date="2018-11-16T15:57:11Z">
        <w:r>
          <w:rPr/>
          <w:t xml:space="preserve">.1. </w:t>
        </w:r>
      </w:ins>
    </w:p>
    <w:p>
      <w:pPr>
        <w:pStyle w:val="85"/>
        <w:ind w:left="567" w:firstLine="0"/>
        <w:rPr>
          <w:del w:id="175" w:author="xuefei5" w:date="2018-11-16T15:57:11Z"/>
          <w:rFonts w:cs="v4.2.0"/>
          <w:lang w:eastAsia="zh-CN"/>
        </w:rPr>
        <w:pPrChange w:id="174" w:author="xuefei5" w:date="2018-11-16T15:57:40Z">
          <w:pPr>
            <w:pStyle w:val="85"/>
          </w:pPr>
        </w:pPrChange>
      </w:pPr>
      <w:ins w:id="176" w:author="xuefei5" w:date="2018-11-16T15:57:11Z">
        <w:r>
          <w:rPr/>
          <w:t>Repeat steps 5 and 6 for NR-</w:t>
        </w:r>
      </w:ins>
      <w:ins w:id="177" w:author="xuefei5" w:date="2018-11-16T15:57:11Z">
        <w:r>
          <w:rPr>
            <w:lang w:val="en-US" w:eastAsia="zh-CN"/>
          </w:rPr>
          <w:t>FR2-</w:t>
        </w:r>
      </w:ins>
      <w:ins w:id="178" w:author="xuefei5" w:date="2018-11-16T15:57:11Z">
        <w:r>
          <w:rPr/>
          <w:t>TM2</w:t>
        </w:r>
      </w:ins>
      <w:ins w:id="179" w:author="xuefei5" w:date="2018-11-16T15:57:11Z">
        <w:r>
          <w:rPr>
            <w:lang w:val="en-US" w:eastAsia="zh-CN"/>
          </w:rPr>
          <w:t xml:space="preserve"> for </w:t>
        </w:r>
      </w:ins>
      <w:ins w:id="180" w:author="xuefei5" w:date="2018-11-16T15:57:11Z">
        <w:r>
          <w:rPr>
            <w:i/>
            <w:iCs/>
            <w:lang w:val="en-US" w:eastAsia="zh-CN"/>
          </w:rPr>
          <w:t>BS type 2-O</w:t>
        </w:r>
      </w:ins>
      <w:ins w:id="181" w:author="xuefei5" w:date="2018-11-16T15:57:11Z">
        <w:r>
          <w:rPr/>
          <w:t>. For NR-</w:t>
        </w:r>
      </w:ins>
      <w:ins w:id="182" w:author="xuefei5" w:date="2018-11-16T15:57:11Z">
        <w:r>
          <w:rPr>
            <w:lang w:val="en-US" w:eastAsia="zh-CN"/>
          </w:rPr>
          <w:t>FR2-</w:t>
        </w:r>
      </w:ins>
      <w:ins w:id="183" w:author="xuefei5" w:date="2018-11-16T15:57:11Z">
        <w:r>
          <w:rPr/>
          <w:t xml:space="preserve">TM2 the OFDM symbol power (in the conformance direction) shall be at the lower limit of the dynamic range according to the test procedure in subclause </w:t>
        </w:r>
      </w:ins>
      <w:ins w:id="184" w:author="xuefei5" w:date="2018-11-16T15:57:11Z">
        <w:r>
          <w:rPr>
            <w:lang w:val="en-US" w:eastAsia="zh-CN"/>
          </w:rPr>
          <w:t>6.4.3.4.2</w:t>
        </w:r>
      </w:ins>
      <w:ins w:id="185" w:author="xuefei5" w:date="2018-11-16T15:57:11Z">
        <w:r>
          <w:rPr/>
          <w:t xml:space="preserve"> and test requirements in subclause </w:t>
        </w:r>
      </w:ins>
      <w:ins w:id="186" w:author="xuefei5" w:date="2018-11-16T15:57:11Z">
        <w:r>
          <w:rPr>
            <w:lang w:val="en-US" w:eastAsia="zh-CN"/>
          </w:rPr>
          <w:t>6.4.3.5</w:t>
        </w:r>
      </w:ins>
      <w:ins w:id="187" w:author="xuefei5" w:date="2018-11-16T15:57:11Z">
        <w:r>
          <w:rPr/>
          <w:t xml:space="preserve">.2. </w:t>
        </w:r>
      </w:ins>
      <w:del w:id="188" w:author="xuefei5" w:date="2018-11-16T15:57:11Z">
        <w:r>
          <w:rPr>
            <w:rFonts w:cs="v4.2.0"/>
            <w:lang w:eastAsia="zh-CN"/>
          </w:rPr>
          <w:delText xml:space="preserve">Set the NR BS to output according to the applicable test configuration in subclause 4.7 using the corresponding test models or set of physical channels in subclause 4.9.2. </w:delText>
        </w:r>
      </w:del>
    </w:p>
    <w:p>
      <w:pPr>
        <w:pStyle w:val="85"/>
        <w:ind w:left="567" w:firstLine="0"/>
        <w:rPr>
          <w:del w:id="190" w:author="xuefei5" w:date="2018-11-16T15:57:11Z"/>
          <w:lang w:eastAsia="zh-CN"/>
        </w:rPr>
        <w:pPrChange w:id="189" w:author="xuefei5" w:date="2018-11-16T15:57:40Z">
          <w:pPr>
            <w:pStyle w:val="85"/>
            <w:ind w:firstLine="0"/>
          </w:pPr>
        </w:pPrChange>
      </w:pPr>
      <w:del w:id="191" w:author="xuefei5" w:date="2018-11-16T15:57:11Z">
        <w:r>
          <w:rPr>
            <w:rFonts w:hint="eastAsia" w:cs="v4.2.0"/>
            <w:lang w:eastAsia="zh-CN"/>
          </w:rPr>
          <w:delText xml:space="preserve">For </w:delText>
        </w:r>
      </w:del>
      <w:del w:id="192" w:author="xuefei5" w:date="2018-11-16T15:57:11Z">
        <w:r>
          <w:rPr>
            <w:rFonts w:cs="v4.2.0"/>
            <w:lang w:eastAsia="zh-CN"/>
          </w:rPr>
          <w:delText>BS</w:delText>
        </w:r>
      </w:del>
      <w:del w:id="193" w:author="xuefei5" w:date="2018-11-16T15:57:11Z">
        <w:r>
          <w:rPr>
            <w:rFonts w:hint="eastAsia" w:cs="v4.2.0"/>
            <w:lang w:eastAsia="zh-CN"/>
          </w:rPr>
          <w:delText xml:space="preserve"> declared to be capable of single carrier operation only</w:delText>
        </w:r>
      </w:del>
      <w:del w:id="194" w:author="xuefei5" w:date="2018-11-16T15:57:11Z">
        <w:r>
          <w:rPr>
            <w:rFonts w:hint="eastAsia"/>
            <w:lang w:eastAsia="zh-CN"/>
          </w:rPr>
          <w:delText>, s</w:delText>
        </w:r>
      </w:del>
      <w:del w:id="195" w:author="xuefei5" w:date="2018-11-16T15:57:11Z">
        <w:r>
          <w:rPr/>
          <w:delText xml:space="preserve">et the BS to transmit a signal according to </w:delText>
        </w:r>
      </w:del>
      <w:del w:id="196" w:author="xuefei5" w:date="2018-11-16T15:57:11Z">
        <w:r>
          <w:rPr>
            <w:highlight w:val="yellow"/>
          </w:rPr>
          <w:delText>NR-TM 3.1</w:delText>
        </w:r>
      </w:del>
      <w:del w:id="197" w:author="xuefei5" w:date="2018-11-16T15:57:11Z">
        <w:r>
          <w:rPr/>
          <w:delText xml:space="preserve"> if 256QAM is not supported by BS or according to </w:delText>
        </w:r>
      </w:del>
      <w:del w:id="198" w:author="xuefei5" w:date="2018-11-16T15:57:11Z">
        <w:r>
          <w:rPr>
            <w:highlight w:val="yellow"/>
          </w:rPr>
          <w:delText>NR-TM 3.1a</w:delText>
        </w:r>
      </w:del>
      <w:del w:id="199" w:author="xuefei5" w:date="2018-11-16T15:57:11Z">
        <w:r>
          <w:rPr/>
          <w:delText xml:space="preserve"> if 256QAM is supported by BS, at manufacturer's declared rated output power (P</w:delText>
        </w:r>
      </w:del>
      <w:del w:id="200" w:author="xuefei5" w:date="2018-11-16T15:57:11Z">
        <w:r>
          <w:rPr>
            <w:vertAlign w:val="subscript"/>
          </w:rPr>
          <w:delText>Rated,c,EIRP</w:delText>
        </w:r>
      </w:del>
      <w:del w:id="201" w:author="xuefei5" w:date="2018-11-16T15:57:11Z">
        <w:r>
          <w:rPr/>
          <w:delText>).</w:delText>
        </w:r>
      </w:del>
    </w:p>
    <w:p>
      <w:pPr>
        <w:pStyle w:val="85"/>
        <w:ind w:left="567" w:firstLine="0"/>
        <w:rPr>
          <w:del w:id="203" w:author="xuefei5" w:date="2018-11-16T15:57:11Z"/>
          <w:rFonts w:cs="v4.2.0"/>
          <w:lang w:eastAsia="zh-CN"/>
        </w:rPr>
        <w:pPrChange w:id="202" w:author="xuefei5" w:date="2018-11-16T15:57:40Z">
          <w:pPr>
            <w:pStyle w:val="85"/>
          </w:pPr>
        </w:pPrChange>
      </w:pPr>
      <w:del w:id="204" w:author="xuefei5" w:date="2018-11-16T15:57:11Z">
        <w:r>
          <w:rPr>
            <w:rFonts w:cs="v4.2.0"/>
            <w:lang w:eastAsia="zh-CN"/>
          </w:rPr>
          <w:tab/>
        </w:r>
      </w:del>
      <w:del w:id="205" w:author="xuefei5" w:date="2018-11-16T15:57:11Z">
        <w:r>
          <w:rPr>
            <w:rFonts w:hint="eastAsia" w:cs="v4.2.0"/>
            <w:lang w:eastAsia="zh-CN"/>
          </w:rPr>
          <w:delText xml:space="preserve">For </w:delText>
        </w:r>
      </w:del>
      <w:del w:id="206" w:author="xuefei5" w:date="2018-11-16T15:57:11Z">
        <w:r>
          <w:rPr>
            <w:rFonts w:cs="v4.2.0"/>
            <w:lang w:eastAsia="zh-CN"/>
          </w:rPr>
          <w:delText xml:space="preserve">BS </w:delText>
        </w:r>
      </w:del>
      <w:del w:id="207" w:author="xuefei5" w:date="2018-11-16T15:57:11Z">
        <w:r>
          <w:rPr>
            <w:rFonts w:hint="eastAsia" w:cs="v4.2.0"/>
            <w:lang w:eastAsia="zh-CN"/>
          </w:rPr>
          <w:delText>declared to be capable of multi-carrier</w:delText>
        </w:r>
      </w:del>
      <w:del w:id="208" w:author="xuefei5" w:date="2018-11-16T15:57:11Z">
        <w:r>
          <w:rPr>
            <w:rFonts w:cs="v4.2.0"/>
          </w:rPr>
          <w:delText xml:space="preserve"> and/or CA</w:delText>
        </w:r>
      </w:del>
      <w:del w:id="209" w:author="xuefei5" w:date="2018-11-16T15:57:11Z">
        <w:r>
          <w:rPr>
            <w:rFonts w:hint="eastAsia" w:cs="v4.2.0"/>
            <w:lang w:eastAsia="zh-CN"/>
          </w:rPr>
          <w:delText xml:space="preserve"> operation, set the </w:delText>
        </w:r>
      </w:del>
      <w:del w:id="210" w:author="xuefei5" w:date="2018-11-16T15:57:11Z">
        <w:r>
          <w:rPr>
            <w:rFonts w:cs="v4.2.0"/>
            <w:lang w:eastAsia="zh-CN"/>
          </w:rPr>
          <w:delText>BS</w:delText>
        </w:r>
      </w:del>
      <w:del w:id="211" w:author="xuefei5" w:date="2018-11-16T15:57:11Z">
        <w:r>
          <w:rPr>
            <w:rFonts w:hint="eastAsia" w:cs="v4.2.0"/>
            <w:lang w:eastAsia="zh-CN"/>
          </w:rPr>
          <w:delText xml:space="preserve"> to transmit according to</w:delText>
        </w:r>
      </w:del>
      <w:del w:id="212" w:author="xuefei5" w:date="2018-11-16T15:57:11Z">
        <w:r>
          <w:rPr>
            <w:highlight w:val="yellow"/>
          </w:rPr>
          <w:delText xml:space="preserve"> NR-TM 3.1</w:delText>
        </w:r>
      </w:del>
      <w:del w:id="213" w:author="xuefei5" w:date="2018-11-16T15:57:11Z">
        <w:r>
          <w:rPr/>
          <w:delText xml:space="preserve"> if 256QAM is not supported by BS or according to </w:delText>
        </w:r>
      </w:del>
      <w:del w:id="214" w:author="xuefei5" w:date="2018-11-16T15:57:11Z">
        <w:r>
          <w:rPr>
            <w:highlight w:val="yellow"/>
          </w:rPr>
          <w:delText>NR-TM 3.1a</w:delText>
        </w:r>
      </w:del>
      <w:del w:id="215" w:author="xuefei5" w:date="2018-11-16T15:57:11Z">
        <w:r>
          <w:rPr/>
          <w:delText xml:space="preserve"> if 256QAM is supported by BS,</w:delText>
        </w:r>
      </w:del>
      <w:del w:id="216" w:author="xuefei5" w:date="2018-11-16T15:57:11Z">
        <w:r>
          <w:rPr>
            <w:rFonts w:hint="eastAsia" w:cs="v4.2.0"/>
            <w:lang w:eastAsia="zh-CN"/>
          </w:rPr>
          <w:delText xml:space="preserve"> on all carriers configured </w:delText>
        </w:r>
      </w:del>
      <w:del w:id="217" w:author="xuefei5" w:date="2018-11-16T15:57:11Z">
        <w:r>
          <w:rPr>
            <w:rFonts w:cs="v4.2.0"/>
            <w:lang w:eastAsia="zh-CN"/>
          </w:rPr>
          <w:delText>using the applicable test configuration and corresponding power setting specified</w:delText>
        </w:r>
      </w:del>
      <w:del w:id="218" w:author="xuefei5" w:date="2018-11-16T15:57:11Z">
        <w:r>
          <w:rPr>
            <w:rFonts w:hint="eastAsia" w:cs="v4.2.0"/>
            <w:lang w:eastAsia="zh-CN"/>
          </w:rPr>
          <w:delText xml:space="preserve"> in subclause </w:delText>
        </w:r>
      </w:del>
      <w:del w:id="219" w:author="xuefei5" w:date="2018-11-16T15:57:11Z">
        <w:r>
          <w:rPr>
            <w:rFonts w:hint="eastAsia" w:cs="v4.2.0"/>
            <w:highlight w:val="yellow"/>
            <w:lang w:eastAsia="zh-CN"/>
          </w:rPr>
          <w:delText>4.</w:delText>
        </w:r>
      </w:del>
      <w:del w:id="220" w:author="xuefei5" w:date="2018-11-16T15:57:11Z">
        <w:r>
          <w:rPr>
            <w:rFonts w:cs="v4.2.0"/>
            <w:lang w:eastAsia="zh-CN"/>
          </w:rPr>
          <w:delText xml:space="preserve">7 and </w:delText>
        </w:r>
      </w:del>
      <w:del w:id="221" w:author="xuefei5" w:date="2018-11-16T15:57:11Z">
        <w:r>
          <w:rPr>
            <w:rFonts w:cs="v4.2.0"/>
            <w:highlight w:val="yellow"/>
            <w:lang w:eastAsia="zh-CN"/>
          </w:rPr>
          <w:delText>4.x</w:delText>
        </w:r>
      </w:del>
      <w:del w:id="222" w:author="xuefei5" w:date="2018-11-16T15:57:11Z">
        <w:r>
          <w:rPr>
            <w:rFonts w:hint="eastAsia" w:cs="v4.2.0"/>
            <w:lang w:eastAsia="zh-CN"/>
          </w:rPr>
          <w:delText>.</w:delText>
        </w:r>
      </w:del>
    </w:p>
    <w:p>
      <w:pPr>
        <w:pStyle w:val="85"/>
        <w:ind w:left="567" w:firstLine="0"/>
        <w:rPr>
          <w:del w:id="224" w:author="xuefei5" w:date="2018-11-16T15:57:11Z"/>
        </w:rPr>
        <w:pPrChange w:id="223" w:author="xuefei5" w:date="2018-11-16T15:57:40Z">
          <w:pPr>
            <w:pStyle w:val="85"/>
            <w:ind w:firstLine="0"/>
          </w:pPr>
        </w:pPrChange>
      </w:pPr>
      <w:del w:id="225" w:author="xuefei5" w:date="2018-11-16T15:57:11Z">
        <w:r>
          <w:rPr/>
          <w:delText xml:space="preserve">For </w:delText>
        </w:r>
      </w:del>
      <w:del w:id="226" w:author="xuefei5" w:date="2018-11-16T15:57:11Z">
        <w:r>
          <w:rPr>
            <w:highlight w:val="yellow"/>
          </w:rPr>
          <w:delText>NR-TM 3.1</w:delText>
        </w:r>
      </w:del>
      <w:del w:id="227" w:author="xuefei5" w:date="2018-11-16T15:57:11Z">
        <w:r>
          <w:rPr/>
          <w:delText xml:space="preserve"> and </w:delText>
        </w:r>
      </w:del>
      <w:del w:id="228" w:author="xuefei5" w:date="2018-11-16T15:57:11Z">
        <w:r>
          <w:rPr>
            <w:highlight w:val="yellow"/>
          </w:rPr>
          <w:delText>NR-TM 3.1a</w:delText>
        </w:r>
      </w:del>
      <w:del w:id="229" w:author="xuefei5" w:date="2018-11-16T15:57:11Z">
        <w:r>
          <w:rPr/>
          <w:delText>, power back-off shall be applied if it is declared.</w:delText>
        </w:r>
      </w:del>
    </w:p>
    <w:p>
      <w:pPr>
        <w:pStyle w:val="85"/>
        <w:ind w:left="567" w:firstLine="0"/>
        <w:rPr>
          <w:del w:id="231" w:author="xuefei5" w:date="2018-11-16T15:57:11Z"/>
        </w:rPr>
        <w:pPrChange w:id="230" w:author="xuefei5" w:date="2018-11-16T15:57:40Z">
          <w:pPr>
            <w:pStyle w:val="85"/>
          </w:pPr>
        </w:pPrChange>
      </w:pPr>
      <w:del w:id="232" w:author="xuefei5" w:date="2018-11-16T15:57:11Z">
        <w:r>
          <w:rPr/>
          <w:delText>6)</w:delText>
        </w:r>
      </w:del>
      <w:del w:id="233" w:author="xuefei5" w:date="2018-11-16T15:57:11Z">
        <w:r>
          <w:rPr/>
          <w:tab/>
        </w:r>
      </w:del>
      <w:del w:id="234" w:author="xuefei5" w:date="2018-11-16T15:57:11Z">
        <w:r>
          <w:rPr/>
          <w:delText>For each carrier, measure the EVM and frequency error as defined in annex D.</w:delText>
        </w:r>
      </w:del>
    </w:p>
    <w:p>
      <w:pPr>
        <w:pStyle w:val="85"/>
        <w:ind w:left="567" w:firstLine="0"/>
        <w:rPr>
          <w:lang w:eastAsia="ja-JP"/>
        </w:rPr>
        <w:pPrChange w:id="235" w:author="xuefei5" w:date="2018-11-16T15:57:40Z">
          <w:pPr>
            <w:pStyle w:val="85"/>
          </w:pPr>
        </w:pPrChange>
      </w:pPr>
      <w:del w:id="236" w:author="xuefei5" w:date="2018-11-16T15:57:11Z">
        <w:r>
          <w:rPr/>
          <w:delText>7)</w:delText>
        </w:r>
      </w:del>
      <w:del w:id="237" w:author="xuefei5" w:date="2018-11-16T15:57:11Z">
        <w:r>
          <w:rPr/>
          <w:tab/>
        </w:r>
      </w:del>
      <w:del w:id="238" w:author="xuefei5" w:date="2018-11-16T15:57:11Z">
        <w:r>
          <w:rPr/>
          <w:delText xml:space="preserve">Repeat steps 5 and 6 for </w:delText>
        </w:r>
      </w:del>
      <w:del w:id="239" w:author="xuefei5" w:date="2018-11-16T15:57:11Z">
        <w:r>
          <w:rPr>
            <w:highlight w:val="yellow"/>
          </w:rPr>
          <w:delText>NR-TM 2</w:delText>
        </w:r>
      </w:del>
      <w:del w:id="240" w:author="xuefei5" w:date="2018-11-16T15:57:11Z">
        <w:r>
          <w:rPr/>
          <w:delText xml:space="preserve"> if 256QAM is not supported by BS or for </w:delText>
        </w:r>
      </w:del>
      <w:del w:id="241" w:author="xuefei5" w:date="2018-11-16T15:57:11Z">
        <w:r>
          <w:rPr>
            <w:highlight w:val="yellow"/>
          </w:rPr>
          <w:delText>NR-TM 2a</w:delText>
        </w:r>
      </w:del>
      <w:del w:id="242" w:author="xuefei5" w:date="2018-11-16T15:57:11Z">
        <w:r>
          <w:rPr/>
          <w:delText xml:space="preserve"> if 256QAM is supported by BS. For </w:delText>
        </w:r>
      </w:del>
      <w:del w:id="243" w:author="xuefei5" w:date="2018-11-16T15:57:11Z">
        <w:r>
          <w:rPr>
            <w:highlight w:val="yellow"/>
          </w:rPr>
          <w:delText>NR-TM 2</w:delText>
        </w:r>
      </w:del>
      <w:del w:id="244" w:author="xuefei5" w:date="2018-11-16T15:57:11Z">
        <w:r>
          <w:rPr/>
          <w:delText xml:space="preserve"> and </w:delText>
        </w:r>
      </w:del>
      <w:del w:id="245" w:author="xuefei5" w:date="2018-11-16T15:57:11Z">
        <w:r>
          <w:rPr>
            <w:highlight w:val="yellow"/>
          </w:rPr>
          <w:delText>NR-TM 2a</w:delText>
        </w:r>
      </w:del>
      <w:del w:id="246" w:author="xuefei5" w:date="2018-11-16T15:57:11Z">
        <w:r>
          <w:rPr/>
          <w:delText xml:space="preserve"> the OFDM symbol power (in the conformance direction) shall be at the lower limit of the dynamic range according to the test procedure in subclause </w:delText>
        </w:r>
      </w:del>
      <w:del w:id="247" w:author="xuefei5" w:date="2018-11-16T15:57:11Z">
        <w:r>
          <w:rPr>
            <w:highlight w:val="yellow"/>
          </w:rPr>
          <w:delText>6.3.2.4</w:delText>
        </w:r>
      </w:del>
      <w:del w:id="248" w:author="xuefei5" w:date="2018-11-16T15:57:11Z">
        <w:r>
          <w:rPr/>
          <w:delText xml:space="preserve"> and test requirements in subclause </w:delText>
        </w:r>
      </w:del>
      <w:del w:id="249" w:author="xuefei5" w:date="2018-11-16T15:57:11Z">
        <w:r>
          <w:rPr>
            <w:highlight w:val="yellow"/>
          </w:rPr>
          <w:delText>6.3.2.5</w:delText>
        </w:r>
      </w:del>
      <w:del w:id="250" w:author="xuefei5" w:date="2018-11-16T15:57:11Z">
        <w:r>
          <w:rPr/>
          <w:delText xml:space="preserve">. </w:delText>
        </w:r>
      </w:del>
    </w:p>
    <w:p>
      <w:r>
        <w:t xml:space="preserve">In addition, for </w:t>
      </w:r>
      <w:r>
        <w:rPr>
          <w:snapToGrid w:val="0"/>
        </w:rPr>
        <w:t>multi-band RIB,</w:t>
      </w:r>
      <w:r>
        <w:t xml:space="preserve"> the following steps shall apply:</w:t>
      </w:r>
    </w:p>
    <w:p>
      <w:pPr>
        <w:pStyle w:val="85"/>
      </w:pPr>
      <w:r>
        <w:t>8)</w:t>
      </w:r>
      <w:r>
        <w:tab/>
      </w:r>
      <w:r>
        <w:t xml:space="preserve">For </w:t>
      </w:r>
      <w:r>
        <w:rPr>
          <w:snapToGrid w:val="0"/>
        </w:rPr>
        <w:t xml:space="preserve">multi-band </w:t>
      </w:r>
      <w:r>
        <w:rPr>
          <w:rFonts w:hint="eastAsia"/>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39" w:name="_Toc494455240"/>
      <w:bookmarkStart w:id="40" w:name="_Toc527700193"/>
      <w:r>
        <w:t>6.6.3.5</w:t>
      </w:r>
      <w:r>
        <w:tab/>
      </w:r>
      <w:r>
        <w:t>Test requirements</w:t>
      </w:r>
      <w:bookmarkEnd w:id="39"/>
      <w:bookmarkEnd w:id="40"/>
    </w:p>
    <w:p>
      <w:pPr>
        <w:pStyle w:val="6"/>
      </w:pPr>
      <w:bookmarkStart w:id="41" w:name="_Toc527700194"/>
      <w:r>
        <w:t>6.6.3.5.1</w:t>
      </w:r>
      <w:r>
        <w:tab/>
      </w:r>
      <w:r>
        <w:rPr>
          <w:rFonts w:hint="eastAsia"/>
          <w:i/>
          <w:iCs/>
          <w:lang w:val="en-US" w:eastAsia="zh-CN"/>
        </w:rPr>
        <w:t>BS type 1-O</w:t>
      </w:r>
      <w:bookmarkEnd w:id="41"/>
    </w:p>
    <w:p>
      <w:r>
        <w:rPr>
          <w:lang w:val="en-US" w:eastAsia="zh-CN"/>
        </w:rPr>
        <w:t>F</w:t>
      </w:r>
      <w:r>
        <w:rPr>
          <w:rFonts w:hint="eastAsia"/>
          <w:lang w:val="en-US" w:eastAsia="zh-CN"/>
        </w:rPr>
        <w:t xml:space="preserve">or </w:t>
      </w:r>
      <w:r>
        <w:rPr>
          <w:rFonts w:hint="eastAsia"/>
          <w:i/>
          <w:iCs/>
          <w:lang w:val="en-US" w:eastAsia="zh-CN"/>
        </w:rPr>
        <w:t>BS type 1-O</w:t>
      </w:r>
      <w:r>
        <w:t>, the EVM of ea</w:t>
      </w:r>
      <w:r>
        <w:rPr>
          <w:rFonts w:hint="eastAsia"/>
        </w:rPr>
        <w:t xml:space="preserve">ch NR carrier </w:t>
      </w:r>
      <w:r>
        <w:t>for different modulation schemes on PDSCH shall be less than the limits in table 6.6.3.5.1-1.</w:t>
      </w:r>
    </w:p>
    <w:p>
      <w:pPr>
        <w:pStyle w:val="87"/>
      </w:pPr>
      <w:r>
        <w:t xml:space="preserve">Table 6.6.3.5.1-1 EVM requirements for </w:t>
      </w:r>
      <w:r>
        <w:rPr>
          <w:i/>
        </w:rPr>
        <w:t>BS type 1-O</w:t>
      </w:r>
    </w:p>
    <w:tbl>
      <w:tblPr>
        <w:tblStyle w:val="67"/>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8"/>
            </w:pPr>
            <w:r>
              <w:t>Modulation scheme for PDSCH</w:t>
            </w:r>
          </w:p>
        </w:tc>
        <w:tc>
          <w:tcPr>
            <w:tcW w:w="2583" w:type="dxa"/>
          </w:tcPr>
          <w:p>
            <w:pPr>
              <w:pStyle w:val="78"/>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QPSK</w:t>
            </w:r>
          </w:p>
        </w:tc>
        <w:tc>
          <w:tcPr>
            <w:tcW w:w="2583" w:type="dxa"/>
          </w:tcPr>
          <w:p>
            <w:pPr>
              <w:pStyle w:val="79"/>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16QAM</w:t>
            </w:r>
          </w:p>
        </w:tc>
        <w:tc>
          <w:tcPr>
            <w:tcW w:w="2583" w:type="dxa"/>
          </w:tcPr>
          <w:p>
            <w:pPr>
              <w:pStyle w:val="79"/>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64QAM</w:t>
            </w:r>
          </w:p>
        </w:tc>
        <w:tc>
          <w:tcPr>
            <w:tcW w:w="2583" w:type="dxa"/>
          </w:tcPr>
          <w:p>
            <w:pPr>
              <w:pStyle w:val="79"/>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9"/>
            </w:pPr>
            <w:r>
              <w:t>256QAM</w:t>
            </w:r>
          </w:p>
        </w:tc>
        <w:tc>
          <w:tcPr>
            <w:tcW w:w="2583" w:type="dxa"/>
            <w:tcBorders>
              <w:top w:val="single" w:color="auto" w:sz="4" w:space="0"/>
              <w:left w:val="single" w:color="auto" w:sz="4" w:space="0"/>
              <w:bottom w:val="single" w:color="auto" w:sz="4" w:space="0"/>
              <w:right w:val="single" w:color="auto" w:sz="4" w:space="0"/>
            </w:tcBorders>
          </w:tcPr>
          <w:p>
            <w:pPr>
              <w:pStyle w:val="79"/>
            </w:pPr>
            <w:r>
              <w:t>4.5 %</w:t>
            </w:r>
          </w:p>
        </w:tc>
      </w:tr>
    </w:tbl>
    <w:p/>
    <w:p>
      <w:r>
        <w:t>EVM shall be evaluated for each NR carrier over all allocated resource blocks and downlink subframes and with RS density configuration of DM-RS of comb 2 (every other subcarrier) in symbol 3 and 11. Different modulation schemes listed in table 6.6.3.5.1-1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r>
        <w:t>Table 6.6.3.5.1-2, 6.6.3.5.1-3, 6.6.3.5.1-4 below specify the EVM window length (</w:t>
      </w:r>
      <w:r>
        <w:rPr>
          <w:i/>
        </w:rPr>
        <w:t>W</w:t>
      </w:r>
      <w:r>
        <w:t xml:space="preserve">) for normal CP for </w:t>
      </w:r>
      <w:r>
        <w:rPr>
          <w:i/>
        </w:rPr>
        <w:t>BS type 1-O</w:t>
      </w:r>
      <w:r>
        <w:t>.</w:t>
      </w:r>
    </w:p>
    <w:p>
      <w:pPr>
        <w:pStyle w:val="87"/>
      </w:pPr>
      <w:r>
        <w:t>Table 6.6.3.5.1-2 EVM window length for normal CP for NR, FR1, 15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6 and 8-13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6 and 8-13</w:t>
            </w:r>
            <w:r>
              <w:rPr>
                <w:vertAlign w:val="superscript"/>
                <w:lang w:eastAsia="ko-KR"/>
              </w:rPr>
              <w:t xml:space="preserve"> (Note 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w:t>
            </w:r>
          </w:p>
        </w:tc>
        <w:tc>
          <w:tcPr>
            <w:tcW w:w="1170" w:type="dxa"/>
            <w:vAlign w:val="center"/>
          </w:tcPr>
          <w:p>
            <w:pPr>
              <w:pStyle w:val="79"/>
            </w:pPr>
            <w:r>
              <w:t>512</w:t>
            </w:r>
          </w:p>
        </w:tc>
        <w:tc>
          <w:tcPr>
            <w:tcW w:w="1170" w:type="dxa"/>
            <w:vAlign w:val="center"/>
          </w:tcPr>
          <w:p>
            <w:pPr>
              <w:pStyle w:val="79"/>
            </w:pPr>
            <w:r>
              <w:rPr>
                <w:rFonts w:cs="Calibri"/>
                <w:color w:val="000000"/>
                <w:lang w:val="en-US"/>
              </w:rPr>
              <w:t>36</w:t>
            </w:r>
          </w:p>
        </w:tc>
        <w:tc>
          <w:tcPr>
            <w:tcW w:w="1170" w:type="dxa"/>
            <w:vAlign w:val="center"/>
          </w:tcPr>
          <w:p>
            <w:pPr>
              <w:pStyle w:val="79"/>
            </w:pPr>
            <w:r>
              <w:t>14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10</w:t>
            </w:r>
          </w:p>
        </w:tc>
        <w:tc>
          <w:tcPr>
            <w:tcW w:w="1170" w:type="dxa"/>
            <w:vAlign w:val="center"/>
          </w:tcPr>
          <w:p>
            <w:pPr>
              <w:pStyle w:val="79"/>
            </w:pPr>
            <w:r>
              <w:t>1024</w:t>
            </w:r>
          </w:p>
        </w:tc>
        <w:tc>
          <w:tcPr>
            <w:tcW w:w="1170" w:type="dxa"/>
            <w:vAlign w:val="center"/>
          </w:tcPr>
          <w:p>
            <w:pPr>
              <w:pStyle w:val="79"/>
            </w:pPr>
            <w:r>
              <w:rPr>
                <w:rFonts w:cs="Calibri"/>
                <w:color w:val="000000"/>
                <w:lang w:val="en-US"/>
              </w:rPr>
              <w:t>72</w:t>
            </w:r>
          </w:p>
        </w:tc>
        <w:tc>
          <w:tcPr>
            <w:tcW w:w="1170" w:type="dxa"/>
            <w:vAlign w:val="center"/>
          </w:tcPr>
          <w:p>
            <w:pPr>
              <w:pStyle w:val="79"/>
            </w:pPr>
            <w:r>
              <w:t>28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15</w:t>
            </w:r>
          </w:p>
        </w:tc>
        <w:tc>
          <w:tcPr>
            <w:tcW w:w="1170" w:type="dxa"/>
            <w:vAlign w:val="center"/>
          </w:tcPr>
          <w:p>
            <w:pPr>
              <w:pStyle w:val="79"/>
            </w:pPr>
            <w:r>
              <w:t>1536</w:t>
            </w:r>
          </w:p>
        </w:tc>
        <w:tc>
          <w:tcPr>
            <w:tcW w:w="1170" w:type="dxa"/>
            <w:vAlign w:val="center"/>
          </w:tcPr>
          <w:p>
            <w:pPr>
              <w:pStyle w:val="79"/>
            </w:pPr>
            <w:r>
              <w:rPr>
                <w:rFonts w:cs="Calibri"/>
                <w:color w:val="000000"/>
                <w:lang w:val="en-US"/>
              </w:rPr>
              <w:t>108</w:t>
            </w:r>
          </w:p>
        </w:tc>
        <w:tc>
          <w:tcPr>
            <w:tcW w:w="1170" w:type="dxa"/>
            <w:vAlign w:val="center"/>
          </w:tcPr>
          <w:p>
            <w:pPr>
              <w:pStyle w:val="79"/>
            </w:pPr>
            <w:r>
              <w:t>44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20</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58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25</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72</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30</w:t>
            </w:r>
          </w:p>
        </w:tc>
        <w:tc>
          <w:tcPr>
            <w:tcW w:w="1170" w:type="dxa"/>
            <w:vAlign w:val="center"/>
          </w:tcPr>
          <w:p>
            <w:pPr>
              <w:pStyle w:val="79"/>
            </w:pPr>
            <w:r>
              <w:t>3072</w:t>
            </w:r>
          </w:p>
        </w:tc>
        <w:tc>
          <w:tcPr>
            <w:tcW w:w="1170" w:type="dxa"/>
            <w:vAlign w:val="center"/>
          </w:tcPr>
          <w:p>
            <w:pPr>
              <w:pStyle w:val="79"/>
              <w:rPr>
                <w:rFonts w:cs="Calibri"/>
                <w:color w:val="000000"/>
                <w:lang w:val="en-US"/>
              </w:rPr>
            </w:pPr>
            <w:r>
              <w:rPr>
                <w:rFonts w:cs="Calibri"/>
                <w:color w:val="000000"/>
                <w:lang w:val="en-US"/>
              </w:rPr>
              <w:t>216</w:t>
            </w:r>
          </w:p>
        </w:tc>
        <w:tc>
          <w:tcPr>
            <w:tcW w:w="1170" w:type="dxa"/>
            <w:vAlign w:val="center"/>
          </w:tcPr>
          <w:p>
            <w:pPr>
              <w:pStyle w:val="79"/>
            </w:pPr>
            <w:r>
              <w:t>108</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40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vAlign w:val="center"/>
          </w:tcPr>
          <w:p>
            <w:pPr>
              <w:pStyle w:val="92"/>
            </w:pPr>
            <w:r>
              <w:t xml:space="preserve">Note: </w:t>
            </w:r>
            <w:r>
              <w:tab/>
            </w:r>
            <w:r>
              <w:t>These percentages are informative and apply to a slot’s symbols 1 to 6 and 8 to 13. Symbols 0 and 7 have a longer CP and therefore a lower percentage.</w:t>
            </w:r>
          </w:p>
        </w:tc>
      </w:tr>
    </w:tbl>
    <w:p/>
    <w:p>
      <w:pPr>
        <w:pStyle w:val="87"/>
      </w:pPr>
      <w:r>
        <w:t>Table 6.6.3.5.1-3 EVM window length for normal CP for NR, FR1, 30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13</w:t>
            </w:r>
            <w:r>
              <w:rPr>
                <w:vertAlign w:val="superscript"/>
                <w:lang w:eastAsia="ko-KR"/>
              </w:rPr>
              <w:t>(Note 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768</w:t>
            </w:r>
          </w:p>
        </w:tc>
        <w:tc>
          <w:tcPr>
            <w:tcW w:w="1170" w:type="dxa"/>
          </w:tcPr>
          <w:p>
            <w:pPr>
              <w:pStyle w:val="79"/>
            </w:pPr>
            <w:r>
              <w:t>54</w:t>
            </w:r>
          </w:p>
        </w:tc>
        <w:tc>
          <w:tcPr>
            <w:tcW w:w="1170" w:type="dxa"/>
            <w:vAlign w:val="center"/>
          </w:tcPr>
          <w:p>
            <w:pPr>
              <w:pStyle w:val="79"/>
            </w:pPr>
            <w:r>
              <w:t>22</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1024</w:t>
            </w:r>
          </w:p>
        </w:tc>
        <w:tc>
          <w:tcPr>
            <w:tcW w:w="1170" w:type="dxa"/>
          </w:tcPr>
          <w:p>
            <w:pPr>
              <w:pStyle w:val="79"/>
            </w:pPr>
            <w:r>
              <w:t>72</w:t>
            </w:r>
          </w:p>
        </w:tc>
        <w:tc>
          <w:tcPr>
            <w:tcW w:w="1170" w:type="dxa"/>
            <w:vAlign w:val="center"/>
          </w:tcPr>
          <w:p>
            <w:pPr>
              <w:pStyle w:val="79"/>
            </w:pPr>
            <w:r>
              <w:t>28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1536</w:t>
            </w:r>
          </w:p>
        </w:tc>
        <w:tc>
          <w:tcPr>
            <w:tcW w:w="1170" w:type="dxa"/>
          </w:tcPr>
          <w:p>
            <w:pPr>
              <w:pStyle w:val="79"/>
            </w:pPr>
            <w:r>
              <w:t>108</w:t>
            </w:r>
          </w:p>
        </w:tc>
        <w:tc>
          <w:tcPr>
            <w:tcW w:w="1170" w:type="dxa"/>
            <w:vAlign w:val="center"/>
          </w:tcPr>
          <w:p>
            <w:pPr>
              <w:pStyle w:val="79"/>
            </w:pPr>
            <w:r>
              <w:t>54</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2048</w:t>
            </w:r>
          </w:p>
        </w:tc>
        <w:tc>
          <w:tcPr>
            <w:tcW w:w="1170" w:type="dxa"/>
          </w:tcPr>
          <w:p>
            <w:pPr>
              <w:pStyle w:val="79"/>
            </w:pPr>
            <w:r>
              <w:t>144</w:t>
            </w:r>
          </w:p>
        </w:tc>
        <w:tc>
          <w:tcPr>
            <w:tcW w:w="1170" w:type="dxa"/>
            <w:vAlign w:val="center"/>
          </w:tcPr>
          <w:p>
            <w:pPr>
              <w:pStyle w:val="79"/>
            </w:pPr>
            <w:r>
              <w:t>72</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2048</w:t>
            </w:r>
          </w:p>
        </w:tc>
        <w:tc>
          <w:tcPr>
            <w:tcW w:w="1170" w:type="dxa"/>
          </w:tcPr>
          <w:p>
            <w:pPr>
              <w:pStyle w:val="79"/>
              <w:rPr>
                <w:rFonts w:cs="Calibri"/>
                <w:color w:val="000000"/>
                <w:lang w:val="en-US"/>
              </w:rPr>
            </w:pPr>
            <w:r>
              <w:t>144</w:t>
            </w:r>
          </w:p>
        </w:tc>
        <w:tc>
          <w:tcPr>
            <w:tcW w:w="1170" w:type="dxa"/>
            <w:vAlign w:val="center"/>
          </w:tcPr>
          <w:p>
            <w:pPr>
              <w:pStyle w:val="79"/>
            </w:pPr>
            <w:r>
              <w:t>72</w:t>
            </w:r>
          </w:p>
        </w:tc>
        <w:tc>
          <w:tcPr>
            <w:tcW w:w="1170" w:type="dxa"/>
          </w:tcPr>
          <w:p>
            <w:pPr>
              <w:pStyle w:val="79"/>
              <w:rPr>
                <w:rFonts w:cs="Calibri"/>
                <w:color w:val="000000"/>
                <w:lang w:val="en-US"/>
              </w:rPr>
            </w:pPr>
            <w:r>
              <w:rPr>
                <w:rFonts w:cs="Calibri"/>
                <w:color w:val="000000"/>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rPr>
                <w:lang w:val="en-US"/>
              </w:rPr>
              <w:t xml:space="preserve">Note: </w:t>
            </w:r>
            <w:r>
              <w:rPr>
                <w:lang w:val="en-US"/>
              </w:rPr>
              <w:tab/>
            </w:r>
            <w:r>
              <w:rPr>
                <w:lang w:val="en-US"/>
              </w:rPr>
              <w:t>These percentages are informative and apply to a slot’s symbols 1 through 13. Symbol 0 has a longer CP and therefore a lower percentage.</w:t>
            </w:r>
          </w:p>
        </w:tc>
      </w:tr>
    </w:tbl>
    <w:p/>
    <w:p>
      <w:pPr>
        <w:pStyle w:val="87"/>
      </w:pPr>
      <w:r>
        <w:t>Table 6.6.3.5.1-4 EVM window length for normal CP for NR, FR1, 60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27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for symbols 1</w:t>
            </w:r>
            <w:r>
              <w:noBreakHyphen/>
            </w:r>
            <w:r>
              <w:t>6</w:t>
            </w:r>
            <w:r>
              <w:rPr>
                <w:vertAlign w:val="superscript"/>
                <w:lang w:eastAsia="ko-KR"/>
              </w:rPr>
              <w:t>(Note 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384</w:t>
            </w:r>
          </w:p>
        </w:tc>
        <w:tc>
          <w:tcPr>
            <w:tcW w:w="1170" w:type="dxa"/>
          </w:tcPr>
          <w:p>
            <w:pPr>
              <w:pStyle w:val="79"/>
            </w:pPr>
            <w:r>
              <w:t>27</w:t>
            </w:r>
          </w:p>
        </w:tc>
        <w:tc>
          <w:tcPr>
            <w:tcW w:w="1170" w:type="dxa"/>
            <w:vAlign w:val="center"/>
          </w:tcPr>
          <w:p>
            <w:pPr>
              <w:pStyle w:val="79"/>
            </w:pPr>
            <w:r>
              <w:t>11</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512</w:t>
            </w:r>
          </w:p>
        </w:tc>
        <w:tc>
          <w:tcPr>
            <w:tcW w:w="1170" w:type="dxa"/>
          </w:tcPr>
          <w:p>
            <w:pPr>
              <w:pStyle w:val="79"/>
            </w:pPr>
            <w:r>
              <w:t>36</w:t>
            </w:r>
          </w:p>
        </w:tc>
        <w:tc>
          <w:tcPr>
            <w:tcW w:w="1170" w:type="dxa"/>
            <w:vAlign w:val="center"/>
          </w:tcPr>
          <w:p>
            <w:pPr>
              <w:pStyle w:val="79"/>
            </w:pPr>
            <w:r>
              <w:t>18</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768</w:t>
            </w:r>
          </w:p>
        </w:tc>
        <w:tc>
          <w:tcPr>
            <w:tcW w:w="1170" w:type="dxa"/>
          </w:tcPr>
          <w:p>
            <w:pPr>
              <w:pStyle w:val="79"/>
            </w:pPr>
            <w:r>
              <w:t>54</w:t>
            </w:r>
          </w:p>
        </w:tc>
        <w:tc>
          <w:tcPr>
            <w:tcW w:w="1170" w:type="dxa"/>
            <w:vAlign w:val="center"/>
          </w:tcPr>
          <w:p>
            <w:pPr>
              <w:pStyle w:val="79"/>
            </w:pPr>
            <w:r>
              <w:t>26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rPr>
                <w:lang w:val="en-US"/>
              </w:rPr>
              <w:t xml:space="preserve">Note: </w:t>
            </w:r>
            <w:r>
              <w:rPr>
                <w:lang w:val="en-US"/>
              </w:rPr>
              <w:tab/>
            </w:r>
            <w:r>
              <w:rPr>
                <w:lang w:val="en-US"/>
              </w:rPr>
              <w:t>These percentages are informative and apply to a slot’s symbols 1 through 13. Symbol 0 may have a longer CP and therefore a lower percentage.</w:t>
            </w:r>
          </w:p>
        </w:tc>
      </w:tr>
    </w:tbl>
    <w:p>
      <w:pPr>
        <w:pStyle w:val="74"/>
        <w:ind w:left="0" w:firstLine="0"/>
      </w:pPr>
    </w:p>
    <w:p>
      <w:pPr>
        <w:pStyle w:val="6"/>
      </w:pPr>
      <w:bookmarkStart w:id="42" w:name="_Toc527700195"/>
      <w:r>
        <w:t>6.6.3.5.2</w:t>
      </w:r>
      <w:r>
        <w:tab/>
      </w:r>
      <w:r>
        <w:rPr>
          <w:i/>
          <w:lang w:val="en-US" w:eastAsia="zh-CN"/>
        </w:rPr>
        <w:t>BS type 2-O</w:t>
      </w:r>
      <w:bookmarkEnd w:id="42"/>
    </w:p>
    <w:p>
      <w:r>
        <w:rPr>
          <w:lang w:val="en-US" w:eastAsia="zh-CN"/>
        </w:rPr>
        <w:t>F</w:t>
      </w:r>
      <w:r>
        <w:rPr>
          <w:rFonts w:hint="eastAsia"/>
          <w:lang w:val="en-US" w:eastAsia="zh-CN"/>
        </w:rPr>
        <w:t xml:space="preserve">or </w:t>
      </w:r>
      <w:r>
        <w:rPr>
          <w:rFonts w:hint="eastAsia"/>
          <w:i/>
          <w:iCs/>
          <w:lang w:val="en-US" w:eastAsia="zh-CN"/>
        </w:rPr>
        <w:t>BS type 2-O</w:t>
      </w:r>
      <w:r>
        <w:t>, the EVM of ea</w:t>
      </w:r>
      <w:r>
        <w:rPr>
          <w:rFonts w:hint="eastAsia"/>
        </w:rPr>
        <w:t xml:space="preserve">ch NR carrier </w:t>
      </w:r>
      <w:r>
        <w:t>for different modulation schemes on PDSCH shall be less than the limits in table 6.4.3.5.2-1.</w:t>
      </w:r>
    </w:p>
    <w:p>
      <w:pPr>
        <w:pStyle w:val="87"/>
      </w:pPr>
      <w:r>
        <w:t xml:space="preserve">Table 6.6.3.5.2-1 EVM requirements for </w:t>
      </w:r>
      <w:r>
        <w:rPr>
          <w:i/>
        </w:rPr>
        <w:t>BS type 2-O</w:t>
      </w:r>
    </w:p>
    <w:tbl>
      <w:tblPr>
        <w:tblStyle w:val="67"/>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8"/>
            </w:pPr>
            <w:r>
              <w:t>Modulation scheme for PDSCH</w:t>
            </w:r>
          </w:p>
        </w:tc>
        <w:tc>
          <w:tcPr>
            <w:tcW w:w="2583" w:type="dxa"/>
          </w:tcPr>
          <w:p>
            <w:pPr>
              <w:pStyle w:val="78"/>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QPSK</w:t>
            </w:r>
          </w:p>
        </w:tc>
        <w:tc>
          <w:tcPr>
            <w:tcW w:w="2583" w:type="dxa"/>
          </w:tcPr>
          <w:p>
            <w:pPr>
              <w:pStyle w:val="79"/>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16QAM</w:t>
            </w:r>
          </w:p>
        </w:tc>
        <w:tc>
          <w:tcPr>
            <w:tcW w:w="2583" w:type="dxa"/>
          </w:tcPr>
          <w:p>
            <w:pPr>
              <w:pStyle w:val="79"/>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64QAM</w:t>
            </w:r>
          </w:p>
        </w:tc>
        <w:tc>
          <w:tcPr>
            <w:tcW w:w="2583" w:type="dxa"/>
          </w:tcPr>
          <w:p>
            <w:pPr>
              <w:pStyle w:val="79"/>
            </w:pPr>
            <w:r>
              <w:t>9 %</w:t>
            </w:r>
          </w:p>
        </w:tc>
      </w:tr>
    </w:tbl>
    <w:p/>
    <w:p>
      <w:r>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6.6.3.5.2-1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pPr>
        <w:rPr>
          <w:lang w:eastAsia="ko-KR"/>
        </w:rPr>
      </w:pPr>
      <w:r>
        <w:rPr>
          <w:lang w:eastAsia="ko-KR"/>
        </w:rPr>
        <w:t>Table 6.6.3.5.2-2 and 6.6.3.5.2-3 below specify the EVM window length (</w:t>
      </w:r>
      <w:r>
        <w:rPr>
          <w:i/>
          <w:lang w:eastAsia="ko-KR"/>
        </w:rPr>
        <w:t>W</w:t>
      </w:r>
      <w:r>
        <w:rPr>
          <w:lang w:eastAsia="ko-KR"/>
        </w:rPr>
        <w:t xml:space="preserve">) for normal CP for </w:t>
      </w:r>
      <w:r>
        <w:rPr>
          <w:i/>
        </w:rPr>
        <w:t>BS type 2-O</w:t>
      </w:r>
      <w:r>
        <w:rPr>
          <w:lang w:eastAsia="ko-KR"/>
        </w:rPr>
        <w:t>.</w:t>
      </w:r>
    </w:p>
    <w:p>
      <w:pPr>
        <w:pStyle w:val="87"/>
        <w:rPr>
          <w:lang w:val="en-US"/>
        </w:rPr>
      </w:pPr>
      <w:r>
        <w:t>Table 6.6.3.5.2-2 EVM window length for normal CP</w:t>
      </w:r>
      <w:r>
        <w:rPr>
          <w:lang w:val="en-US"/>
        </w:rPr>
        <w:t xml:space="preserve"> for NR, FR2, 60 kHz SCS</w:t>
      </w:r>
    </w:p>
    <w:tbl>
      <w:tblPr>
        <w:tblStyle w:val="67"/>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569"/>
        <w:gridCol w:w="1358"/>
        <w:gridCol w:w="2899"/>
        <w:gridCol w:w="1294"/>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569" w:type="dxa"/>
            <w:shd w:val="clear" w:color="auto" w:fill="F2F2F2"/>
            <w:vAlign w:val="center"/>
          </w:tcPr>
          <w:p>
            <w:pPr>
              <w:pStyle w:val="78"/>
            </w:pPr>
            <w:r>
              <w:t>Channel Bandwidth (MHz)</w:t>
            </w:r>
          </w:p>
        </w:tc>
        <w:tc>
          <w:tcPr>
            <w:tcW w:w="1358" w:type="dxa"/>
            <w:shd w:val="clear" w:color="auto" w:fill="F2F2F2"/>
            <w:vAlign w:val="center"/>
          </w:tcPr>
          <w:p>
            <w:pPr>
              <w:pStyle w:val="78"/>
            </w:pPr>
            <w:r>
              <w:t>FFT size</w:t>
            </w:r>
          </w:p>
        </w:tc>
        <w:tc>
          <w:tcPr>
            <w:tcW w:w="2899" w:type="dxa"/>
            <w:shd w:val="clear" w:color="auto" w:fill="F2F2F2"/>
            <w:vAlign w:val="center"/>
          </w:tcPr>
          <w:p>
            <w:pPr>
              <w:pStyle w:val="78"/>
            </w:pPr>
            <w:r>
              <w:rPr>
                <w:lang w:val="en-US" w:eastAsia="zh-CN"/>
              </w:rPr>
              <w:t>Cyclic prefix length for symbols 1-13 in FFT samples</w:t>
            </w:r>
          </w:p>
        </w:tc>
        <w:tc>
          <w:tcPr>
            <w:tcW w:w="1294" w:type="dxa"/>
            <w:shd w:val="clear" w:color="auto" w:fill="F2F2F2"/>
            <w:vAlign w:val="center"/>
          </w:tcPr>
          <w:p>
            <w:pPr>
              <w:pStyle w:val="78"/>
            </w:pPr>
            <w:r>
              <w:t xml:space="preserve">EVM window length </w:t>
            </w:r>
            <w:r>
              <w:rPr>
                <w:i/>
              </w:rPr>
              <w:t>W</w:t>
            </w:r>
          </w:p>
        </w:tc>
        <w:tc>
          <w:tcPr>
            <w:tcW w:w="2511" w:type="dxa"/>
            <w:shd w:val="clear" w:color="auto" w:fill="F2F2F2"/>
          </w:tcPr>
          <w:p>
            <w:pPr>
              <w:pStyle w:val="78"/>
            </w:pPr>
            <w:r>
              <w:rPr>
                <w:lang w:val="en-CA"/>
              </w:rPr>
              <w:t xml:space="preserve">Ratio of </w:t>
            </w:r>
            <w:r>
              <w:rPr>
                <w:i/>
                <w:lang w:val="en-CA"/>
              </w:rPr>
              <w:t>W</w:t>
            </w:r>
            <w:r>
              <w:rPr>
                <w:lang w:val="en-CA"/>
              </w:rPr>
              <w:t xml:space="preserve"> to total CP length for symbols 1</w:t>
            </w:r>
            <w:r>
              <w:rPr>
                <w:lang w:val="en-CA"/>
              </w:rPr>
              <w:noBreakHyphen/>
            </w:r>
            <w:r>
              <w:rPr>
                <w:lang w:val="en-CA"/>
              </w:rPr>
              <w:t>13</w:t>
            </w:r>
            <w:r>
              <w:t>(Note 1)</w:t>
            </w: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50</w:t>
            </w:r>
          </w:p>
        </w:tc>
        <w:tc>
          <w:tcPr>
            <w:tcW w:w="1358" w:type="dxa"/>
            <w:vAlign w:val="center"/>
          </w:tcPr>
          <w:p>
            <w:pPr>
              <w:pStyle w:val="79"/>
            </w:pPr>
            <w:r>
              <w:t>1024</w:t>
            </w:r>
          </w:p>
          <w:p>
            <w:pPr>
              <w:pStyle w:val="79"/>
            </w:pPr>
          </w:p>
        </w:tc>
        <w:tc>
          <w:tcPr>
            <w:tcW w:w="2899" w:type="dxa"/>
            <w:vAlign w:val="center"/>
          </w:tcPr>
          <w:p>
            <w:pPr>
              <w:pStyle w:val="79"/>
            </w:pPr>
            <w:r>
              <w:t>72</w:t>
            </w:r>
          </w:p>
        </w:tc>
        <w:tc>
          <w:tcPr>
            <w:tcW w:w="1294" w:type="dxa"/>
            <w:vAlign w:val="center"/>
          </w:tcPr>
          <w:p>
            <w:pPr>
              <w:pStyle w:val="79"/>
            </w:pPr>
            <w:r>
              <w:t>36</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100</w:t>
            </w:r>
          </w:p>
        </w:tc>
        <w:tc>
          <w:tcPr>
            <w:tcW w:w="1358" w:type="dxa"/>
            <w:vAlign w:val="center"/>
          </w:tcPr>
          <w:p>
            <w:pPr>
              <w:pStyle w:val="79"/>
            </w:pPr>
            <w:r>
              <w:t>2048</w:t>
            </w:r>
          </w:p>
          <w:p>
            <w:pPr>
              <w:pStyle w:val="79"/>
            </w:pPr>
          </w:p>
        </w:tc>
        <w:tc>
          <w:tcPr>
            <w:tcW w:w="2899" w:type="dxa"/>
            <w:vAlign w:val="center"/>
          </w:tcPr>
          <w:p>
            <w:pPr>
              <w:pStyle w:val="79"/>
            </w:pPr>
            <w:r>
              <w:t>144</w:t>
            </w:r>
          </w:p>
        </w:tc>
        <w:tc>
          <w:tcPr>
            <w:tcW w:w="1294" w:type="dxa"/>
            <w:vAlign w:val="center"/>
          </w:tcPr>
          <w:p>
            <w:pPr>
              <w:pStyle w:val="79"/>
            </w:pPr>
            <w:r>
              <w:t>72</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200</w:t>
            </w:r>
          </w:p>
        </w:tc>
        <w:tc>
          <w:tcPr>
            <w:tcW w:w="1358" w:type="dxa"/>
            <w:vAlign w:val="center"/>
          </w:tcPr>
          <w:p>
            <w:pPr>
              <w:pStyle w:val="79"/>
            </w:pPr>
            <w:r>
              <w:t>4096</w:t>
            </w:r>
          </w:p>
          <w:p>
            <w:pPr>
              <w:pStyle w:val="79"/>
            </w:pPr>
          </w:p>
        </w:tc>
        <w:tc>
          <w:tcPr>
            <w:tcW w:w="2899" w:type="dxa"/>
            <w:vAlign w:val="center"/>
          </w:tcPr>
          <w:p>
            <w:pPr>
              <w:pStyle w:val="79"/>
            </w:pPr>
            <w:r>
              <w:t>288</w:t>
            </w:r>
          </w:p>
        </w:tc>
        <w:tc>
          <w:tcPr>
            <w:tcW w:w="1294" w:type="dxa"/>
            <w:vAlign w:val="center"/>
          </w:tcPr>
          <w:p>
            <w:pPr>
              <w:pStyle w:val="79"/>
            </w:pPr>
            <w:r>
              <w:t>144</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9631" w:type="dxa"/>
            <w:gridSpan w:val="5"/>
            <w:vAlign w:val="center"/>
          </w:tcPr>
          <w:p>
            <w:pPr>
              <w:pStyle w:val="92"/>
            </w:pPr>
            <w:r>
              <w:t>Note:</w:t>
            </w:r>
            <w:r>
              <w:tab/>
            </w:r>
            <w:r>
              <w:t>These percentages are informative and apply to a slot’s symbols 1 through 13. Symbol 0 may have a longer CP and therefore a lower percentage.</w:t>
            </w:r>
          </w:p>
        </w:tc>
      </w:tr>
    </w:tbl>
    <w:p>
      <w:pPr>
        <w:rPr>
          <w:rFonts w:eastAsia="宋体"/>
          <w:lang w:eastAsia="zh-CN"/>
        </w:rPr>
      </w:pPr>
    </w:p>
    <w:p>
      <w:pPr>
        <w:pStyle w:val="87"/>
        <w:rPr>
          <w:lang w:val="en-US"/>
        </w:rPr>
      </w:pPr>
      <w:r>
        <w:t>Table 6.6.3.5.2-3 EVM window length for normal CP</w:t>
      </w:r>
      <w:r>
        <w:rPr>
          <w:lang w:val="en-US"/>
        </w:rPr>
        <w:t xml:space="preserve"> for NR, FR2, 120 kHz SCS</w:t>
      </w:r>
    </w:p>
    <w:tbl>
      <w:tblPr>
        <w:tblStyle w:val="67"/>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569"/>
        <w:gridCol w:w="1358"/>
        <w:gridCol w:w="2899"/>
        <w:gridCol w:w="1294"/>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569" w:type="dxa"/>
            <w:shd w:val="clear" w:color="auto" w:fill="F2F2F2"/>
            <w:vAlign w:val="center"/>
          </w:tcPr>
          <w:p>
            <w:pPr>
              <w:pStyle w:val="78"/>
            </w:pPr>
            <w:r>
              <w:t>Channel Bandwidth (MHz)</w:t>
            </w:r>
          </w:p>
        </w:tc>
        <w:tc>
          <w:tcPr>
            <w:tcW w:w="1358" w:type="dxa"/>
            <w:shd w:val="clear" w:color="auto" w:fill="F2F2F2"/>
            <w:vAlign w:val="center"/>
          </w:tcPr>
          <w:p>
            <w:pPr>
              <w:pStyle w:val="78"/>
            </w:pPr>
            <w:r>
              <w:t>FFT size</w:t>
            </w:r>
          </w:p>
        </w:tc>
        <w:tc>
          <w:tcPr>
            <w:tcW w:w="2899" w:type="dxa"/>
            <w:shd w:val="clear" w:color="auto" w:fill="F2F2F2"/>
            <w:vAlign w:val="center"/>
          </w:tcPr>
          <w:p>
            <w:pPr>
              <w:pStyle w:val="78"/>
            </w:pPr>
            <w:r>
              <w:rPr>
                <w:lang w:val="en-US" w:eastAsia="zh-CN"/>
              </w:rPr>
              <w:t>Cyclic prefix length for symbols 1-13 in FFT samples</w:t>
            </w:r>
          </w:p>
        </w:tc>
        <w:tc>
          <w:tcPr>
            <w:tcW w:w="1294" w:type="dxa"/>
            <w:shd w:val="clear" w:color="auto" w:fill="F2F2F2"/>
            <w:vAlign w:val="center"/>
          </w:tcPr>
          <w:p>
            <w:pPr>
              <w:pStyle w:val="78"/>
            </w:pPr>
            <w:r>
              <w:t xml:space="preserve">EVM window length </w:t>
            </w:r>
            <w:r>
              <w:rPr>
                <w:i/>
              </w:rPr>
              <w:t>W</w:t>
            </w:r>
          </w:p>
        </w:tc>
        <w:tc>
          <w:tcPr>
            <w:tcW w:w="2511" w:type="dxa"/>
            <w:shd w:val="clear" w:color="auto" w:fill="F2F2F2"/>
          </w:tcPr>
          <w:p>
            <w:pPr>
              <w:pStyle w:val="78"/>
            </w:pPr>
            <w:r>
              <w:rPr>
                <w:lang w:val="en-CA"/>
              </w:rPr>
              <w:t xml:space="preserve">Ratio of </w:t>
            </w:r>
            <w:r>
              <w:rPr>
                <w:i/>
                <w:lang w:val="en-CA"/>
              </w:rPr>
              <w:t>W</w:t>
            </w:r>
            <w:r>
              <w:rPr>
                <w:lang w:val="en-CA"/>
              </w:rPr>
              <w:t xml:space="preserve"> to total CP length for symbols 1</w:t>
            </w:r>
            <w:r>
              <w:rPr>
                <w:lang w:val="en-CA"/>
              </w:rPr>
              <w:noBreakHyphen/>
            </w:r>
            <w:r>
              <w:rPr>
                <w:lang w:val="en-CA"/>
              </w:rPr>
              <w:t>13</w:t>
            </w:r>
            <w:r>
              <w:t>(Note 1)</w:t>
            </w: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50</w:t>
            </w:r>
          </w:p>
        </w:tc>
        <w:tc>
          <w:tcPr>
            <w:tcW w:w="1358" w:type="dxa"/>
            <w:vAlign w:val="center"/>
          </w:tcPr>
          <w:p>
            <w:pPr>
              <w:pStyle w:val="79"/>
            </w:pPr>
            <w:r>
              <w:t>512</w:t>
            </w:r>
          </w:p>
          <w:p>
            <w:pPr>
              <w:pStyle w:val="79"/>
            </w:pPr>
          </w:p>
        </w:tc>
        <w:tc>
          <w:tcPr>
            <w:tcW w:w="2899" w:type="dxa"/>
            <w:vAlign w:val="center"/>
          </w:tcPr>
          <w:p>
            <w:pPr>
              <w:pStyle w:val="79"/>
            </w:pPr>
            <w:r>
              <w:t>36</w:t>
            </w:r>
          </w:p>
        </w:tc>
        <w:tc>
          <w:tcPr>
            <w:tcW w:w="1294" w:type="dxa"/>
            <w:vAlign w:val="center"/>
          </w:tcPr>
          <w:p>
            <w:pPr>
              <w:pStyle w:val="79"/>
            </w:pPr>
            <w:r>
              <w:t>18</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100</w:t>
            </w:r>
          </w:p>
        </w:tc>
        <w:tc>
          <w:tcPr>
            <w:tcW w:w="1358" w:type="dxa"/>
            <w:vAlign w:val="center"/>
          </w:tcPr>
          <w:p>
            <w:pPr>
              <w:pStyle w:val="79"/>
            </w:pPr>
            <w:r>
              <w:t>1024</w:t>
            </w:r>
          </w:p>
          <w:p>
            <w:pPr>
              <w:pStyle w:val="79"/>
            </w:pPr>
          </w:p>
        </w:tc>
        <w:tc>
          <w:tcPr>
            <w:tcW w:w="2899" w:type="dxa"/>
            <w:vAlign w:val="center"/>
          </w:tcPr>
          <w:p>
            <w:pPr>
              <w:pStyle w:val="79"/>
            </w:pPr>
            <w:r>
              <w:t>72</w:t>
            </w:r>
          </w:p>
        </w:tc>
        <w:tc>
          <w:tcPr>
            <w:tcW w:w="1294" w:type="dxa"/>
            <w:vAlign w:val="center"/>
          </w:tcPr>
          <w:p>
            <w:pPr>
              <w:pStyle w:val="79"/>
            </w:pPr>
            <w:r>
              <w:t>36</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200</w:t>
            </w:r>
          </w:p>
        </w:tc>
        <w:tc>
          <w:tcPr>
            <w:tcW w:w="1358" w:type="dxa"/>
            <w:vAlign w:val="center"/>
          </w:tcPr>
          <w:p>
            <w:pPr>
              <w:pStyle w:val="79"/>
            </w:pPr>
            <w:r>
              <w:t>2048</w:t>
            </w:r>
          </w:p>
          <w:p>
            <w:pPr>
              <w:pStyle w:val="79"/>
            </w:pPr>
          </w:p>
        </w:tc>
        <w:tc>
          <w:tcPr>
            <w:tcW w:w="2899" w:type="dxa"/>
            <w:vAlign w:val="center"/>
          </w:tcPr>
          <w:p>
            <w:pPr>
              <w:pStyle w:val="79"/>
            </w:pPr>
            <w:r>
              <w:t>144</w:t>
            </w:r>
          </w:p>
        </w:tc>
        <w:tc>
          <w:tcPr>
            <w:tcW w:w="1294" w:type="dxa"/>
            <w:vAlign w:val="center"/>
          </w:tcPr>
          <w:p>
            <w:pPr>
              <w:pStyle w:val="79"/>
            </w:pPr>
            <w:r>
              <w:t>72</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400</w:t>
            </w:r>
          </w:p>
        </w:tc>
        <w:tc>
          <w:tcPr>
            <w:tcW w:w="1358" w:type="dxa"/>
            <w:vAlign w:val="center"/>
          </w:tcPr>
          <w:p>
            <w:pPr>
              <w:pStyle w:val="79"/>
            </w:pPr>
            <w:r>
              <w:t>4096</w:t>
            </w:r>
          </w:p>
          <w:p>
            <w:pPr>
              <w:pStyle w:val="79"/>
            </w:pPr>
          </w:p>
        </w:tc>
        <w:tc>
          <w:tcPr>
            <w:tcW w:w="2899" w:type="dxa"/>
            <w:vAlign w:val="center"/>
          </w:tcPr>
          <w:p>
            <w:pPr>
              <w:pStyle w:val="79"/>
            </w:pPr>
            <w:r>
              <w:t>288</w:t>
            </w:r>
          </w:p>
        </w:tc>
        <w:tc>
          <w:tcPr>
            <w:tcW w:w="1294" w:type="dxa"/>
            <w:vAlign w:val="center"/>
          </w:tcPr>
          <w:p>
            <w:pPr>
              <w:pStyle w:val="79"/>
            </w:pPr>
            <w:r>
              <w:t>144</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9631" w:type="dxa"/>
            <w:gridSpan w:val="5"/>
            <w:vAlign w:val="center"/>
          </w:tcPr>
          <w:p>
            <w:pPr>
              <w:pStyle w:val="79"/>
            </w:pPr>
            <w:r>
              <w:t>Note:</w:t>
            </w:r>
            <w:r>
              <w:tab/>
            </w:r>
            <w:r>
              <w:t>These percentages are informative and apply to a slot’s symbols 1 through 13. Symbol 0 may have a longer CP and therefore a lower percentage.</w:t>
            </w:r>
          </w:p>
        </w:tc>
      </w:tr>
    </w:tbl>
    <w:p>
      <w:pPr>
        <w:pStyle w:val="74"/>
        <w:ind w:left="0" w:firstLine="0"/>
      </w:pPr>
    </w:p>
    <w:p>
      <w:pPr>
        <w:pStyle w:val="4"/>
      </w:pPr>
      <w:bookmarkStart w:id="43" w:name="_Toc527700196"/>
      <w:r>
        <w:t>6.6.4</w:t>
      </w:r>
      <w:r>
        <w:tab/>
      </w:r>
      <w:r>
        <w:t>OTA time alignment error</w:t>
      </w:r>
      <w:bookmarkEnd w:id="26"/>
      <w:bookmarkEnd w:id="43"/>
    </w:p>
    <w:p>
      <w:pPr>
        <w:pStyle w:val="5"/>
      </w:pPr>
      <w:bookmarkStart w:id="44" w:name="_Toc527700197"/>
      <w:bookmarkStart w:id="45" w:name="_Toc494455264"/>
      <w:bookmarkStart w:id="46" w:name="_Toc510694095"/>
      <w:r>
        <w:t>6.6.4.1</w:t>
      </w:r>
      <w:r>
        <w:tab/>
      </w:r>
      <w:r>
        <w:t>Definition and applicability</w:t>
      </w:r>
      <w:bookmarkEnd w:id="44"/>
      <w:bookmarkEnd w:id="45"/>
    </w:p>
    <w:p>
      <w:bookmarkStart w:id="47" w:name="_Toc494455265"/>
      <w:r>
        <w:t>This requirement shall apply to frame timing in TX diversity, 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48" w:name="_Toc527700198"/>
      <w:r>
        <w:t>6.6.4.2</w:t>
      </w:r>
      <w:r>
        <w:tab/>
      </w:r>
      <w:r>
        <w:t>Minimum requirement</w:t>
      </w:r>
      <w:bookmarkEnd w:id="47"/>
      <w:bookmarkEnd w:id="48"/>
    </w:p>
    <w:p>
      <w:r>
        <w:t xml:space="preserve">The minimum requirement </w:t>
      </w:r>
      <w:r>
        <w:rPr>
          <w:rFonts w:hint="eastAsia"/>
          <w:lang w:eastAsia="ja-JP"/>
        </w:rPr>
        <w:t xml:space="preserve">for </w:t>
      </w:r>
      <w:r>
        <w:rPr>
          <w:rFonts w:hint="eastAsia"/>
          <w:i/>
          <w:lang w:eastAsia="ja-JP"/>
        </w:rPr>
        <w:t>BS type 1-O</w:t>
      </w:r>
      <w:r>
        <w:t xml:space="preserve"> is in TS 38.104 [2], subclause 9.6.3.2.</w:t>
      </w:r>
    </w:p>
    <w:p>
      <w:r>
        <w:t xml:space="preserve">The minimum requirement </w:t>
      </w:r>
      <w:r>
        <w:rPr>
          <w:rFonts w:hint="eastAsia"/>
          <w:lang w:eastAsia="ja-JP"/>
        </w:rPr>
        <w:t xml:space="preserve">for </w:t>
      </w:r>
      <w:r>
        <w:rPr>
          <w:rFonts w:hint="eastAsia"/>
          <w:i/>
          <w:lang w:eastAsia="ja-JP"/>
        </w:rPr>
        <w:t>BS type 2-O</w:t>
      </w:r>
      <w:r>
        <w:t xml:space="preserve"> is in TS 38.104 [2], subclause 9.6.3.3.</w:t>
      </w:r>
    </w:p>
    <w:p>
      <w:pPr>
        <w:pStyle w:val="5"/>
      </w:pPr>
      <w:bookmarkStart w:id="49" w:name="_Toc527700199"/>
      <w:bookmarkStart w:id="50" w:name="_Toc494455266"/>
      <w:r>
        <w:t>6.6.4.3</w:t>
      </w:r>
      <w:r>
        <w:tab/>
      </w:r>
      <w:r>
        <w:t>Test purpose</w:t>
      </w:r>
      <w:bookmarkEnd w:id="49"/>
      <w:bookmarkEnd w:id="50"/>
    </w:p>
    <w:p>
      <w:r>
        <w:t>To verify that the OTA time alignment error is within the limit specified by the minimum requirement.</w:t>
      </w:r>
    </w:p>
    <w:bookmarkEnd w:id="46"/>
    <w:p>
      <w:pPr>
        <w:pStyle w:val="5"/>
        <w:rPr>
          <w:lang w:eastAsia="sv-SE"/>
        </w:rPr>
      </w:pPr>
      <w:bookmarkStart w:id="51" w:name="_Toc527700200"/>
      <w:bookmarkStart w:id="52" w:name="_Toc512334234"/>
      <w:r>
        <w:rPr>
          <w:lang w:eastAsia="sv-SE"/>
        </w:rPr>
        <w:t>6.</w:t>
      </w:r>
      <w:r>
        <w:rPr>
          <w:lang w:eastAsia="zh-CN"/>
        </w:rPr>
        <w:t>6.4.</w:t>
      </w:r>
      <w:r>
        <w:rPr>
          <w:lang w:eastAsia="sv-SE"/>
        </w:rPr>
        <w:t>4</w:t>
      </w:r>
      <w:r>
        <w:rPr>
          <w:lang w:eastAsia="sv-SE"/>
        </w:rPr>
        <w:tab/>
      </w:r>
      <w:r>
        <w:rPr>
          <w:lang w:eastAsia="sv-SE"/>
        </w:rPr>
        <w:t>Method of test</w:t>
      </w:r>
      <w:bookmarkEnd w:id="51"/>
      <w:bookmarkEnd w:id="52"/>
    </w:p>
    <w:p>
      <w:pPr>
        <w:pStyle w:val="6"/>
        <w:rPr>
          <w:lang w:eastAsia="sv-SE"/>
        </w:rPr>
      </w:pPr>
      <w:bookmarkStart w:id="53" w:name="_Toc512334235"/>
      <w:bookmarkStart w:id="54" w:name="_Toc527700201"/>
      <w:r>
        <w:rPr>
          <w:lang w:eastAsia="sv-SE"/>
        </w:rPr>
        <w:t>6.6.4.4.1</w:t>
      </w:r>
      <w:r>
        <w:rPr>
          <w:lang w:eastAsia="sv-SE"/>
        </w:rPr>
        <w:tab/>
      </w:r>
      <w:r>
        <w:rPr>
          <w:lang w:eastAsia="sv-SE"/>
        </w:rPr>
        <w:t>Initial conditions</w:t>
      </w:r>
      <w:bookmarkEnd w:id="53"/>
      <w:bookmarkEnd w:id="54"/>
    </w:p>
    <w:p>
      <w:r>
        <w:t>Test environment: Normal; see annex B.2.</w:t>
      </w:r>
    </w:p>
    <w:p>
      <w:r>
        <w:t>RF channels to be tested for single carrier: M; see subclause 4.9.1.</w:t>
      </w:r>
    </w:p>
    <w:p>
      <w:pPr>
        <w:rPr>
          <w:rFonts w:cs="v4.2.0"/>
        </w:rPr>
      </w:pPr>
      <w:r>
        <w:rPr>
          <w:i/>
        </w:rPr>
        <w:t>Base Station RF Bandwidth</w:t>
      </w:r>
      <w:r>
        <w:t xml:space="preserve"> positions </w:t>
      </w:r>
      <w:r>
        <w:rPr>
          <w:rFonts w:cs="v4.2.0"/>
        </w:rPr>
        <w:t xml:space="preserve">to be tested for multi-carrier and/or CA: </w:t>
      </w:r>
    </w:p>
    <w:p>
      <w:pPr>
        <w:pStyle w:val="85"/>
        <w:rPr>
          <w:rFonts w:cs="v4.2.0"/>
        </w:rPr>
      </w:pPr>
      <w:r>
        <w:rPr>
          <w:rFonts w:cs="v4.2.0"/>
        </w:rPr>
        <w:t>-</w:t>
      </w:r>
      <w:r>
        <w:rPr>
          <w:rFonts w:cs="v4.2.0"/>
        </w:rPr>
        <w:tab/>
      </w:r>
      <w:r>
        <w:t>M</w:t>
      </w:r>
      <w:r>
        <w:rPr>
          <w:vertAlign w:val="subscript"/>
        </w:rPr>
        <w:t>RFBW</w:t>
      </w:r>
      <w:r>
        <w:t xml:space="preserve"> in single-band operation,</w:t>
      </w:r>
      <w:r>
        <w:rPr>
          <w:rFonts w:cs="v4.2.0"/>
        </w:rPr>
        <w:t xml:space="preserve"> see subclause 4.9.1; </w:t>
      </w:r>
    </w:p>
    <w:p>
      <w:pPr>
        <w:pStyle w:val="85"/>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r>
        <w:t>Directions to be tested: OTA coverage range reference direction (D.40).</w:t>
      </w:r>
    </w:p>
    <w:p>
      <w:pPr>
        <w:rPr>
          <w:rFonts w:cs="v4.2.0"/>
        </w:rPr>
      </w:pPr>
      <w:r>
        <w:t xml:space="preserve">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AAS BS polarisations such that it receives half the power from each polarisation.  </w:t>
      </w:r>
    </w:p>
    <w:p>
      <w:pPr>
        <w:pStyle w:val="6"/>
        <w:rPr>
          <w:lang w:eastAsia="sv-SE"/>
        </w:rPr>
      </w:pPr>
      <w:bookmarkStart w:id="55" w:name="_Toc512334236"/>
      <w:bookmarkStart w:id="56" w:name="_Toc527700202"/>
      <w:r>
        <w:rPr>
          <w:lang w:eastAsia="sv-SE"/>
        </w:rPr>
        <w:t>6.6.4.4.2</w:t>
      </w:r>
      <w:r>
        <w:rPr>
          <w:lang w:eastAsia="sv-SE"/>
        </w:rPr>
        <w:tab/>
      </w:r>
      <w:r>
        <w:rPr>
          <w:lang w:eastAsia="sv-SE"/>
        </w:rPr>
        <w:t>Procedure</w:t>
      </w:r>
      <w:bookmarkEnd w:id="55"/>
      <w:bookmarkEnd w:id="56"/>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85"/>
      </w:pPr>
      <w:r>
        <w:t>1)</w:t>
      </w:r>
      <w:r>
        <w:tab/>
      </w:r>
      <w:r>
        <w:t>Place the NR BS at the positioner.</w:t>
      </w:r>
    </w:p>
    <w:p>
      <w:pPr>
        <w:pStyle w:val="85"/>
      </w:pPr>
      <w:r>
        <w:t>2)</w:t>
      </w:r>
      <w:r>
        <w:tab/>
      </w:r>
      <w:r>
        <w:t>Align the manufacturer declared coordinate system orientation (D.2) of the NR BS with the test system.</w:t>
      </w:r>
    </w:p>
    <w:p>
      <w:pPr>
        <w:pStyle w:val="85"/>
      </w:pPr>
      <w:r>
        <w:t>3)</w:t>
      </w:r>
      <w:r>
        <w:tab/>
      </w:r>
      <w:r>
        <w:t>Move the NR BS on the positioner in order that the direction to be tested aligns with the test antenna.</w:t>
      </w:r>
    </w:p>
    <w:p>
      <w:pPr>
        <w:pStyle w:val="85"/>
      </w:pPr>
      <w:r>
        <w:t>4)</w:t>
      </w:r>
      <w:r>
        <w:tab/>
      </w:r>
      <w:r>
        <w:t>Configure the beamforming settings of the NR BS according to the direction of the testing.</w:t>
      </w:r>
    </w:p>
    <w:p>
      <w:pPr>
        <w:pStyle w:val="85"/>
        <w:rPr>
          <w:ins w:id="251" w:author="xuefei5" w:date="2018-11-16T16:00:31Z"/>
        </w:rPr>
      </w:pPr>
      <w:bookmarkStart w:id="57" w:name="_Toc515534027"/>
      <w:r>
        <w:t>5)</w:t>
      </w:r>
      <w:r>
        <w:tab/>
      </w:r>
      <w:r>
        <w:t xml:space="preserve">Set the </w:t>
      </w:r>
      <w:ins w:id="252" w:author="xuefei5" w:date="2018-11-16T16:00:13Z">
        <w:r>
          <w:rPr>
            <w:rFonts w:hint="eastAsia"/>
            <w:i/>
            <w:iCs/>
            <w:lang w:val="en-US" w:eastAsia="zh-CN"/>
          </w:rPr>
          <w:t>BS type 1-O</w:t>
        </w:r>
      </w:ins>
      <w:del w:id="253" w:author="xuefei5" w:date="2018-11-16T16:00:13Z">
        <w:r>
          <w:rPr/>
          <w:delText>NR BS</w:delText>
        </w:r>
      </w:del>
      <w:r>
        <w:t xml:space="preserve"> to transmit </w:t>
      </w:r>
      <w:r>
        <w:rPr>
          <w:highlight w:val="yellow"/>
        </w:rPr>
        <w:t>NR-</w:t>
      </w:r>
      <w:ins w:id="254" w:author="xuefei5" w:date="2018-11-16T16:00:17Z">
        <w:r>
          <w:rPr>
            <w:rFonts w:hint="eastAsia"/>
            <w:highlight w:val="yellow"/>
            <w:lang w:val="en-US" w:eastAsia="zh-CN"/>
          </w:rPr>
          <w:t>FR1</w:t>
        </w:r>
      </w:ins>
      <w:ins w:id="255" w:author="xuefei5" w:date="2018-11-16T16:00:18Z">
        <w:r>
          <w:rPr>
            <w:rFonts w:hint="eastAsia"/>
            <w:highlight w:val="yellow"/>
            <w:lang w:val="en-US" w:eastAsia="zh-CN"/>
          </w:rPr>
          <w:t>-</w:t>
        </w:r>
      </w:ins>
      <w:r>
        <w:rPr>
          <w:highlight w:val="yellow"/>
        </w:rPr>
        <w:t>TM1.1</w:t>
      </w:r>
      <w:r>
        <w:t xml:space="preserve"> or any DL signal using TX diversity, MIMO transmission or carrier aggregation, using the configuration with the minimum number of cells and reference signals.</w:t>
      </w:r>
    </w:p>
    <w:p>
      <w:pPr>
        <w:pStyle w:val="85"/>
        <w:ind w:left="567" w:firstLine="0"/>
        <w:pPrChange w:id="256" w:author="xuefei5" w:date="2018-11-16T16:00:34Z">
          <w:pPr>
            <w:pStyle w:val="85"/>
          </w:pPr>
        </w:pPrChange>
      </w:pPr>
      <w:ins w:id="257" w:author="xuefei5" w:date="2018-11-16T16:00:32Z">
        <w:r>
          <w:rPr/>
          <w:t xml:space="preserve">Set the </w:t>
        </w:r>
      </w:ins>
      <w:ins w:id="258" w:author="xuefei5" w:date="2018-11-16T16:00:32Z">
        <w:r>
          <w:rPr>
            <w:rFonts w:hint="eastAsia"/>
            <w:i/>
            <w:iCs/>
            <w:lang w:val="en-US" w:eastAsia="zh-CN"/>
          </w:rPr>
          <w:t>BS type 2-O</w:t>
        </w:r>
      </w:ins>
      <w:ins w:id="259" w:author="xuefei5" w:date="2018-11-16T16:00:32Z">
        <w:r>
          <w:rPr/>
          <w:t xml:space="preserve"> to transmit </w:t>
        </w:r>
      </w:ins>
      <w:ins w:id="260" w:author="xuefei5" w:date="2018-11-16T16:00:32Z">
        <w:r>
          <w:rPr>
            <w:highlight w:val="yellow"/>
          </w:rPr>
          <w:t>NR-</w:t>
        </w:r>
      </w:ins>
      <w:ins w:id="261" w:author="xuefei5" w:date="2018-11-16T16:00:32Z">
        <w:r>
          <w:rPr>
            <w:rFonts w:hint="eastAsia"/>
            <w:highlight w:val="yellow"/>
            <w:lang w:val="en-US" w:eastAsia="zh-CN"/>
          </w:rPr>
          <w:t>FR2-</w:t>
        </w:r>
      </w:ins>
      <w:ins w:id="262" w:author="xuefei5" w:date="2018-11-16T16:00:32Z">
        <w:r>
          <w:rPr>
            <w:highlight w:val="yellow"/>
          </w:rPr>
          <w:t>TM</w:t>
        </w:r>
      </w:ins>
      <w:ins w:id="263" w:author="xuefei5" w:date="2018-11-16T16:00:32Z">
        <w:r>
          <w:rPr>
            <w:rFonts w:hint="eastAsia"/>
            <w:highlight w:val="yellow"/>
            <w:lang w:val="en-US" w:eastAsia="zh-CN"/>
          </w:rPr>
          <w:t xml:space="preserve"> </w:t>
        </w:r>
      </w:ins>
      <w:ins w:id="264" w:author="xuefei5" w:date="2018-11-16T16:00:32Z">
        <w:r>
          <w:rPr>
            <w:highlight w:val="yellow"/>
          </w:rPr>
          <w:t>1.1</w:t>
        </w:r>
      </w:ins>
      <w:ins w:id="265" w:author="xuefei5" w:date="2018-11-16T16:00:32Z">
        <w:r>
          <w:rPr/>
          <w:t xml:space="preserve"> or any DL signal using TX diversity, MIMO transmission or carrier aggregation, using the configuration with the minimum number of cells and reference signals.</w:t>
        </w:r>
      </w:ins>
    </w:p>
    <w:p>
      <w:pPr>
        <w:pStyle w:val="74"/>
        <w:keepNext/>
      </w:pPr>
      <w:r>
        <w:t>NOTE:</w:t>
      </w:r>
      <w:r>
        <w:tab/>
      </w:r>
      <w:r>
        <w:t>For TX diversity and MIMO transmission, different ports may be configured in NR-</w:t>
      </w:r>
      <w:ins w:id="266" w:author="xuefei5" w:date="2018-11-16T16:00:45Z">
        <w:r>
          <w:rPr>
            <w:rFonts w:hint="eastAsia"/>
            <w:lang w:val="en-US" w:eastAsia="zh-CN"/>
          </w:rPr>
          <w:t>FR1</w:t>
        </w:r>
      </w:ins>
      <w:ins w:id="267" w:author="xuefei5" w:date="2018-11-16T16:00:46Z">
        <w:r>
          <w:rPr>
            <w:rFonts w:hint="eastAsia"/>
            <w:lang w:val="en-US" w:eastAsia="zh-CN"/>
          </w:rPr>
          <w:t>-</w:t>
        </w:r>
      </w:ins>
      <w:r>
        <w:t>TM</w:t>
      </w:r>
      <w:ins w:id="268" w:author="xuefei5" w:date="2018-11-16T16:00:53Z">
        <w:r>
          <w:rPr>
            <w:rFonts w:hint="eastAsia"/>
            <w:lang w:val="en-US" w:eastAsia="zh-CN"/>
          </w:rPr>
          <w:t>1.1</w:t>
        </w:r>
      </w:ins>
      <w:ins w:id="269" w:author="xuefei5" w:date="2018-11-16T16:01:07Z">
        <w:r>
          <w:rPr>
            <w:rFonts w:hint="eastAsia"/>
            <w:lang w:val="en-US" w:eastAsia="zh-CN"/>
          </w:rPr>
          <w:t xml:space="preserve"> and NR-FR2-TM 1.1</w:t>
        </w:r>
      </w:ins>
      <w:r>
        <w:t xml:space="preserve"> (using </w:t>
      </w:r>
      <w:r>
        <w:rPr>
          <w:i/>
        </w:rPr>
        <w:t>p</w:t>
      </w:r>
      <w:r>
        <w:t xml:space="preserve"> = 0 and 1)</w:t>
      </w:r>
      <w:r>
        <w:rPr>
          <w:lang w:eastAsia="zh-CN"/>
        </w:rPr>
        <w:t>.</w:t>
      </w:r>
    </w:p>
    <w:p>
      <w:pPr>
        <w:pStyle w:val="85"/>
      </w:pPr>
      <w:r>
        <w:tab/>
      </w:r>
      <w:r>
        <w:t>For an NR BS declared to be capable of single carrier operation only, set the NR BS to transmit according to manufacturer's declared rated output power, P</w:t>
      </w:r>
      <w:r>
        <w:rPr>
          <w:vertAlign w:val="subscript"/>
        </w:rPr>
        <w:t>Rated,c,TRP</w:t>
      </w:r>
      <w:r>
        <w:t>.</w:t>
      </w:r>
    </w:p>
    <w:p>
      <w:pPr>
        <w:pStyle w:val="85"/>
      </w:pPr>
      <w:r>
        <w:tab/>
      </w:r>
      <w:r>
        <w:t xml:space="preserve">If the NR BS supports intra band contiguous or non-contiguous Carrier Aggregation set the NR BS to transmit </w:t>
      </w:r>
      <w:r>
        <w:rPr>
          <w:lang w:eastAsia="zh-CN"/>
        </w:rPr>
        <w:t>using the applicable test configuration and corresponding power setting specified</w:t>
      </w:r>
      <w:r>
        <w:t xml:space="preserve"> in subclauses </w:t>
      </w:r>
      <w:r>
        <w:rPr>
          <w:highlight w:val="yellow"/>
        </w:rPr>
        <w:t>4.</w:t>
      </w:r>
      <w:del w:id="270" w:author="xuefei5" w:date="2018-11-16T16:01:20Z">
        <w:r>
          <w:rPr>
            <w:highlight w:val="yellow"/>
            <w:lang w:val="en-US"/>
          </w:rPr>
          <w:delText>11</w:delText>
        </w:r>
      </w:del>
      <w:ins w:id="271" w:author="xuefei5" w:date="2018-11-16T16:01:20Z">
        <w:r>
          <w:rPr>
            <w:rFonts w:hint="eastAsia"/>
            <w:highlight w:val="yellow"/>
            <w:lang w:val="en-US" w:eastAsia="zh-CN"/>
          </w:rPr>
          <w:t>7</w:t>
        </w:r>
      </w:ins>
      <w:r>
        <w:t>.</w:t>
      </w:r>
    </w:p>
    <w:p>
      <w:pPr>
        <w:pStyle w:val="85"/>
      </w:pPr>
      <w:r>
        <w:tab/>
      </w:r>
      <w:r>
        <w:t xml:space="preserve">If the NR BS supports inter band carrier aggregation set the BR BS to transmit, for each band, a single carrier or all carriers, </w:t>
      </w:r>
      <w:r>
        <w:rPr>
          <w:lang w:eastAsia="zh-CN"/>
        </w:rPr>
        <w:t>using the applicable test configuration and corresponding power setting specified</w:t>
      </w:r>
      <w:r>
        <w:t xml:space="preserve"> in subclauses </w:t>
      </w:r>
      <w:r>
        <w:rPr>
          <w:highlight w:val="yellow"/>
        </w:rPr>
        <w:t>4.</w:t>
      </w:r>
      <w:del w:id="272" w:author="xuefei5" w:date="2018-11-16T16:01:24Z">
        <w:r>
          <w:rPr>
            <w:highlight w:val="yellow"/>
            <w:lang w:val="en-US"/>
          </w:rPr>
          <w:delText>11</w:delText>
        </w:r>
      </w:del>
      <w:ins w:id="273" w:author="xuefei5" w:date="2018-11-16T16:01:24Z">
        <w:r>
          <w:rPr>
            <w:rFonts w:hint="eastAsia"/>
            <w:highlight w:val="yellow"/>
            <w:lang w:val="en-US" w:eastAsia="zh-CN"/>
          </w:rPr>
          <w:t>7</w:t>
        </w:r>
      </w:ins>
      <w:r>
        <w:t>.</w:t>
      </w:r>
    </w:p>
    <w:p>
      <w:pPr>
        <w:pStyle w:val="85"/>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85"/>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58" w:name="_Toc527700203"/>
      <w:r>
        <w:rPr>
          <w:lang w:eastAsia="sv-SE"/>
        </w:rPr>
        <w:t>6.</w:t>
      </w:r>
      <w:r>
        <w:rPr>
          <w:lang w:eastAsia="zh-CN"/>
        </w:rPr>
        <w:t>6.4.</w:t>
      </w:r>
      <w:r>
        <w:rPr>
          <w:lang w:eastAsia="sv-SE"/>
        </w:rPr>
        <w:t>5</w:t>
      </w:r>
      <w:r>
        <w:rPr>
          <w:lang w:eastAsia="sv-SE"/>
        </w:rPr>
        <w:tab/>
      </w:r>
      <w:r>
        <w:rPr>
          <w:lang w:eastAsia="sv-SE"/>
        </w:rPr>
        <w:t>Test Requirement</w:t>
      </w:r>
      <w:bookmarkEnd w:id="57"/>
      <w:bookmarkEnd w:id="58"/>
    </w:p>
    <w:p>
      <w:pPr>
        <w:pStyle w:val="6"/>
      </w:pPr>
      <w:bookmarkStart w:id="59" w:name="_Toc515534028"/>
      <w:bookmarkStart w:id="60" w:name="_Toc527700204"/>
      <w:bookmarkStart w:id="61" w:name="_Toc494455271"/>
      <w:r>
        <w:t>6.6.4.5.1</w:t>
      </w:r>
      <w:r>
        <w:tab/>
      </w:r>
      <w:r>
        <w:rPr>
          <w:i/>
        </w:rPr>
        <w:t>BS type 1-O</w:t>
      </w:r>
      <w:bookmarkEnd w:id="59"/>
      <w:bookmarkEnd w:id="60"/>
      <w:bookmarkEnd w:id="61"/>
    </w:p>
    <w:p>
      <w:bookmarkStart w:id="62" w:name="_Toc494455273"/>
      <w:bookmarkStart w:id="63" w:name="_Toc515534029"/>
      <w:r>
        <w:t xml:space="preserve">For MIMO or TX diversity transmissions, at each carrier frequency, OTA TAE shall not exceed </w:t>
      </w:r>
      <w:r>
        <w:rPr>
          <w:highlight w:val="yellow"/>
        </w:rPr>
        <w:t>90</w:t>
      </w:r>
      <w:r>
        <w:t xml:space="preserve"> ns.</w:t>
      </w:r>
    </w:p>
    <w:p>
      <w:r>
        <w:t xml:space="preserve">For intra-band contiguous carrier aggregation, with or without MIMO or TX diversity, OTA TAE shall not exceed </w:t>
      </w:r>
      <w:r>
        <w:rPr>
          <w:highlight w:val="yellow"/>
        </w:rPr>
        <w:t>285</w:t>
      </w:r>
      <w:r>
        <w:t xml:space="preserve"> </w:t>
      </w:r>
      <w:r>
        <w:rPr>
          <w:rFonts w:hint="eastAsia"/>
          <w:lang w:eastAsia="zh-CN"/>
        </w:rPr>
        <w:t>ns</w:t>
      </w:r>
      <w:r>
        <w:t>.</w:t>
      </w:r>
    </w:p>
    <w:p>
      <w:r>
        <w:t xml:space="preserve">For intra-band non-contiguous carrier aggregation, with or without MIMO or TX diversity, OTA TAE shall not exceed </w:t>
      </w:r>
      <w:r>
        <w:rPr>
          <w:rFonts w:hint="eastAsia"/>
          <w:highlight w:val="yellow"/>
          <w:lang w:eastAsia="zh-CN"/>
        </w:rPr>
        <w:t>3</w:t>
      </w:r>
      <w:r>
        <w:rPr>
          <w:highlight w:val="yellow"/>
          <w:lang w:eastAsia="zh-CN"/>
        </w:rPr>
        <w:t>.025</w:t>
      </w:r>
      <w:r>
        <w:rPr>
          <w:lang w:eastAsia="zh-CN"/>
        </w:rPr>
        <w:t xml:space="preserve"> </w:t>
      </w:r>
      <w:r>
        <w:t xml:space="preserve">µs. </w:t>
      </w:r>
    </w:p>
    <w:p>
      <w:r>
        <w:t xml:space="preserve">For inter-band carrier aggregation, with or without MIMO or TX diversity, OTA TAE shall not exceed </w:t>
      </w:r>
      <w:r>
        <w:rPr>
          <w:rFonts w:hint="eastAsia"/>
          <w:highlight w:val="yellow"/>
          <w:lang w:eastAsia="zh-CN"/>
        </w:rPr>
        <w:t>3</w:t>
      </w:r>
      <w:r>
        <w:rPr>
          <w:highlight w:val="yellow"/>
          <w:lang w:eastAsia="zh-CN"/>
        </w:rPr>
        <w:t>.025</w:t>
      </w:r>
      <w:r>
        <w:rPr>
          <w:lang w:eastAsia="zh-CN"/>
        </w:rPr>
        <w:t xml:space="preserve"> </w:t>
      </w:r>
      <w:r>
        <w:t xml:space="preserve">µs. </w:t>
      </w:r>
    </w:p>
    <w:p>
      <w:pPr>
        <w:pStyle w:val="74"/>
        <w:rPr>
          <w:del w:id="274" w:author="xuefei5" w:date="2018-11-16T16:01:41Z"/>
        </w:rPr>
      </w:pPr>
      <w:del w:id="275" w:author="xuefei5" w:date="2018-11-16T16:01:41Z">
        <w:r>
          <w:rPr/>
          <w:delText>NOTE:</w:delText>
        </w:r>
      </w:del>
      <w:del w:id="276" w:author="xuefei5" w:date="2018-11-16T16:01:41Z">
        <w:r>
          <w:rPr/>
          <w:tab/>
        </w:r>
      </w:del>
      <w:del w:id="277" w:author="xuefei5" w:date="2018-11-16T16:01:41Z">
        <w:r>
          <w:rPr/>
          <w:delTex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delText>
        </w:r>
      </w:del>
    </w:p>
    <w:p>
      <w:pPr>
        <w:pStyle w:val="6"/>
      </w:pPr>
      <w:bookmarkStart w:id="64" w:name="_Toc527700205"/>
      <w:r>
        <w:t>6.6.4.5.2</w:t>
      </w:r>
      <w:r>
        <w:tab/>
      </w:r>
      <w:r>
        <w:rPr>
          <w:i/>
        </w:rPr>
        <w:t>BS type 2-O</w:t>
      </w:r>
      <w:bookmarkEnd w:id="62"/>
      <w:bookmarkEnd w:id="63"/>
      <w:bookmarkEnd w:id="64"/>
    </w:p>
    <w:p>
      <w:r>
        <w:t>For MIMO or TX diversity transmissions, at each carrier frequency, OTA TAE shall not exceed 90 ns.</w:t>
      </w:r>
    </w:p>
    <w:p>
      <w:r>
        <w:t xml:space="preserve">For intra-band contiguous carrier aggregation, with or without MIMO or TX diversity, OTA TAE shall not exceed 155 </w:t>
      </w:r>
      <w:r>
        <w:rPr>
          <w:rFonts w:hint="eastAsia"/>
          <w:lang w:eastAsia="zh-CN"/>
        </w:rPr>
        <w:t>ns</w:t>
      </w:r>
      <w:r>
        <w:t>.</w:t>
      </w:r>
    </w:p>
    <w:p>
      <w:r>
        <w:t xml:space="preserve">For intra-band non-contiguous carrier aggregation, with or without MIMO or TX diversity, OTA TAE shall not exceed 3.025 µs. </w:t>
      </w:r>
    </w:p>
    <w:p>
      <w:r>
        <w:t xml:space="preserve">For inter-band carrier aggregation, with or without MIMO or TX diversity, OTA TAE shall not exceed 3.025 µs. </w:t>
      </w:r>
    </w:p>
    <w:p>
      <w:pPr>
        <w:jc w:val="center"/>
        <w:rPr>
          <w:rFonts w:hint="eastAsia"/>
          <w:lang w:val="en-US" w:eastAsia="zh-CN"/>
        </w:rPr>
      </w:pPr>
    </w:p>
    <w:p>
      <w:pPr>
        <w:jc w:val="center"/>
      </w:pPr>
      <w:r>
        <w:rPr>
          <w:rFonts w:hint="eastAsia"/>
          <w:lang w:val="en-US" w:eastAsia="zh-CN"/>
        </w:rPr>
        <w:t>`</w:t>
      </w: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rPr>
          <w:lang w:val="en-US"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Times New Roman"/>
    <w:panose1 w:val="02020603040505020304"/>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BACD86"/>
    <w:multiLevelType w:val="singleLevel"/>
    <w:tmpl w:val="CCBACD86"/>
    <w:lvl w:ilvl="0" w:tentative="0">
      <w:start w:val="1"/>
      <w:numFmt w:val="decimal"/>
      <w:suff w:val="space"/>
      <w:lvlText w:val="%1."/>
      <w:lvlJc w:val="left"/>
    </w:lvl>
  </w:abstractNum>
  <w:abstractNum w:abstractNumId="1">
    <w:nsid w:val="31913D55"/>
    <w:multiLevelType w:val="multilevel"/>
    <w:tmpl w:val="31913D55"/>
    <w:lvl w:ilvl="0" w:tentative="0">
      <w:start w:val="1"/>
      <w:numFmt w:val="decimal"/>
      <w:pStyle w:val="409"/>
      <w:lvlText w:val="%1"/>
      <w:lvlJc w:val="left"/>
      <w:pPr>
        <w:ind w:left="360" w:hanging="36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42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568F04D6"/>
    <w:multiLevelType w:val="multilevel"/>
    <w:tmpl w:val="568F04D6"/>
    <w:lvl w:ilvl="0" w:tentative="0">
      <w:start w:val="1"/>
      <w:numFmt w:val="bullet"/>
      <w:pStyle w:val="21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8858F6"/>
    <w:multiLevelType w:val="multilevel"/>
    <w:tmpl w:val="708858F6"/>
    <w:lvl w:ilvl="0" w:tentative="0">
      <w:start w:val="0"/>
      <w:numFmt w:val="bullet"/>
      <w:pStyle w:val="13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E6FC7"/>
    <w:multiLevelType w:val="multilevel"/>
    <w:tmpl w:val="7BCE6FC7"/>
    <w:lvl w:ilvl="0" w:tentative="0">
      <w:start w:val="1"/>
      <w:numFmt w:val="bullet"/>
      <w:lvlText w:val="-"/>
      <w:lvlJc w:val="left"/>
      <w:pPr>
        <w:ind w:left="1334" w:hanging="360"/>
      </w:pPr>
      <w:rPr>
        <w:rFonts w:hint="default" w:ascii="Times New Roman" w:hAnsi="Times New Roman" w:cs="Times New Roman" w:eastAsiaTheme="minorHAnsi"/>
      </w:rPr>
    </w:lvl>
    <w:lvl w:ilvl="1" w:tentative="0">
      <w:start w:val="1"/>
      <w:numFmt w:val="bullet"/>
      <w:lvlText w:val="o"/>
      <w:lvlJc w:val="left"/>
      <w:pPr>
        <w:ind w:left="2054" w:hanging="360"/>
      </w:pPr>
      <w:rPr>
        <w:rFonts w:hint="default" w:ascii="Courier New" w:hAnsi="Courier New" w:cs="Courier New"/>
      </w:rPr>
    </w:lvl>
    <w:lvl w:ilvl="2" w:tentative="0">
      <w:start w:val="1"/>
      <w:numFmt w:val="bullet"/>
      <w:lvlText w:val=""/>
      <w:lvlJc w:val="left"/>
      <w:pPr>
        <w:ind w:left="2774" w:hanging="360"/>
      </w:pPr>
      <w:rPr>
        <w:rFonts w:hint="default" w:ascii="Wingdings" w:hAnsi="Wingdings"/>
      </w:rPr>
    </w:lvl>
    <w:lvl w:ilvl="3" w:tentative="0">
      <w:start w:val="1"/>
      <w:numFmt w:val="bullet"/>
      <w:lvlText w:val=""/>
      <w:lvlJc w:val="left"/>
      <w:pPr>
        <w:ind w:left="3494" w:hanging="360"/>
      </w:pPr>
      <w:rPr>
        <w:rFonts w:hint="default" w:ascii="Symbol" w:hAnsi="Symbol"/>
      </w:rPr>
    </w:lvl>
    <w:lvl w:ilvl="4" w:tentative="0">
      <w:start w:val="1"/>
      <w:numFmt w:val="bullet"/>
      <w:lvlText w:val="o"/>
      <w:lvlJc w:val="left"/>
      <w:pPr>
        <w:ind w:left="4214" w:hanging="360"/>
      </w:pPr>
      <w:rPr>
        <w:rFonts w:hint="default" w:ascii="Courier New" w:hAnsi="Courier New" w:cs="Courier New"/>
      </w:rPr>
    </w:lvl>
    <w:lvl w:ilvl="5" w:tentative="0">
      <w:start w:val="1"/>
      <w:numFmt w:val="bullet"/>
      <w:lvlText w:val=""/>
      <w:lvlJc w:val="left"/>
      <w:pPr>
        <w:ind w:left="4934" w:hanging="360"/>
      </w:pPr>
      <w:rPr>
        <w:rFonts w:hint="default" w:ascii="Wingdings" w:hAnsi="Wingdings"/>
      </w:rPr>
    </w:lvl>
    <w:lvl w:ilvl="6" w:tentative="0">
      <w:start w:val="1"/>
      <w:numFmt w:val="bullet"/>
      <w:lvlText w:val=""/>
      <w:lvlJc w:val="left"/>
      <w:pPr>
        <w:ind w:left="5654" w:hanging="360"/>
      </w:pPr>
      <w:rPr>
        <w:rFonts w:hint="default" w:ascii="Symbol" w:hAnsi="Symbol"/>
      </w:rPr>
    </w:lvl>
    <w:lvl w:ilvl="7" w:tentative="0">
      <w:start w:val="1"/>
      <w:numFmt w:val="bullet"/>
      <w:lvlText w:val="o"/>
      <w:lvlJc w:val="left"/>
      <w:pPr>
        <w:ind w:left="6374" w:hanging="360"/>
      </w:pPr>
      <w:rPr>
        <w:rFonts w:hint="default" w:ascii="Courier New" w:hAnsi="Courier New" w:cs="Courier New"/>
      </w:rPr>
    </w:lvl>
    <w:lvl w:ilvl="8" w:tentative="0">
      <w:start w:val="1"/>
      <w:numFmt w:val="bullet"/>
      <w:lvlText w:val=""/>
      <w:lvlJc w:val="left"/>
      <w:pPr>
        <w:ind w:left="7094" w:hanging="360"/>
      </w:pPr>
      <w:rPr>
        <w:rFonts w:hint="default" w:ascii="Wingdings" w:hAnsi="Wingdings"/>
      </w:rPr>
    </w:lvl>
  </w:abstractNum>
  <w:abstractNum w:abstractNumId="9">
    <w:nsid w:val="7D463F93"/>
    <w:multiLevelType w:val="multilevel"/>
    <w:tmpl w:val="7D463F93"/>
    <w:lvl w:ilvl="0" w:tentative="0">
      <w:start w:val="1"/>
      <w:numFmt w:val="bullet"/>
      <w:lvlText w:val="-"/>
      <w:lvlJc w:val="left"/>
      <w:pPr>
        <w:ind w:left="1334" w:hanging="360"/>
      </w:pPr>
      <w:rPr>
        <w:rFonts w:hint="default" w:ascii="Times New Roman" w:hAnsi="Times New Roman" w:cs="Times New Roman" w:eastAsiaTheme="minorHAnsi"/>
      </w:rPr>
    </w:lvl>
    <w:lvl w:ilvl="1" w:tentative="0">
      <w:start w:val="1"/>
      <w:numFmt w:val="bullet"/>
      <w:lvlText w:val="o"/>
      <w:lvlJc w:val="left"/>
      <w:pPr>
        <w:ind w:left="2054" w:hanging="360"/>
      </w:pPr>
      <w:rPr>
        <w:rFonts w:hint="default" w:ascii="Courier New" w:hAnsi="Courier New" w:cs="Courier New"/>
      </w:rPr>
    </w:lvl>
    <w:lvl w:ilvl="2" w:tentative="0">
      <w:start w:val="1"/>
      <w:numFmt w:val="bullet"/>
      <w:lvlText w:val=""/>
      <w:lvlJc w:val="left"/>
      <w:pPr>
        <w:ind w:left="2774" w:hanging="360"/>
      </w:pPr>
      <w:rPr>
        <w:rFonts w:hint="default" w:ascii="Wingdings" w:hAnsi="Wingdings"/>
      </w:rPr>
    </w:lvl>
    <w:lvl w:ilvl="3" w:tentative="0">
      <w:start w:val="1"/>
      <w:numFmt w:val="bullet"/>
      <w:lvlText w:val=""/>
      <w:lvlJc w:val="left"/>
      <w:pPr>
        <w:ind w:left="3494" w:hanging="360"/>
      </w:pPr>
      <w:rPr>
        <w:rFonts w:hint="default" w:ascii="Symbol" w:hAnsi="Symbol"/>
      </w:rPr>
    </w:lvl>
    <w:lvl w:ilvl="4" w:tentative="0">
      <w:start w:val="1"/>
      <w:numFmt w:val="bullet"/>
      <w:lvlText w:val="o"/>
      <w:lvlJc w:val="left"/>
      <w:pPr>
        <w:ind w:left="4214" w:hanging="360"/>
      </w:pPr>
      <w:rPr>
        <w:rFonts w:hint="default" w:ascii="Courier New" w:hAnsi="Courier New" w:cs="Courier New"/>
      </w:rPr>
    </w:lvl>
    <w:lvl w:ilvl="5" w:tentative="0">
      <w:start w:val="1"/>
      <w:numFmt w:val="bullet"/>
      <w:lvlText w:val=""/>
      <w:lvlJc w:val="left"/>
      <w:pPr>
        <w:ind w:left="4934" w:hanging="360"/>
      </w:pPr>
      <w:rPr>
        <w:rFonts w:hint="default" w:ascii="Wingdings" w:hAnsi="Wingdings"/>
      </w:rPr>
    </w:lvl>
    <w:lvl w:ilvl="6" w:tentative="0">
      <w:start w:val="1"/>
      <w:numFmt w:val="bullet"/>
      <w:lvlText w:val=""/>
      <w:lvlJc w:val="left"/>
      <w:pPr>
        <w:ind w:left="5654" w:hanging="360"/>
      </w:pPr>
      <w:rPr>
        <w:rFonts w:hint="default" w:ascii="Symbol" w:hAnsi="Symbol"/>
      </w:rPr>
    </w:lvl>
    <w:lvl w:ilvl="7" w:tentative="0">
      <w:start w:val="1"/>
      <w:numFmt w:val="bullet"/>
      <w:lvlText w:val="o"/>
      <w:lvlJc w:val="left"/>
      <w:pPr>
        <w:ind w:left="6374" w:hanging="360"/>
      </w:pPr>
      <w:rPr>
        <w:rFonts w:hint="default" w:ascii="Courier New" w:hAnsi="Courier New" w:cs="Courier New"/>
      </w:rPr>
    </w:lvl>
    <w:lvl w:ilvl="8" w:tentative="0">
      <w:start w:val="1"/>
      <w:numFmt w:val="bullet"/>
      <w:lvlText w:val=""/>
      <w:lvlJc w:val="left"/>
      <w:pPr>
        <w:ind w:left="7094" w:hanging="360"/>
      </w:pPr>
      <w:rPr>
        <w:rFonts w:hint="default" w:ascii="Wingdings" w:hAnsi="Wingdings"/>
      </w:rPr>
    </w:lvl>
  </w:abstractNum>
  <w:num w:numId="1">
    <w:abstractNumId w:val="6"/>
  </w:num>
  <w:num w:numId="2">
    <w:abstractNumId w:val="5"/>
  </w:num>
  <w:num w:numId="3">
    <w:abstractNumId w:val="7"/>
  </w:num>
  <w:num w:numId="4">
    <w:abstractNumId w:val="3"/>
  </w:num>
  <w:num w:numId="5">
    <w:abstractNumId w:val="1"/>
  </w:num>
  <w:num w:numId="6">
    <w:abstractNumId w:val="2"/>
  </w:num>
  <w:num w:numId="7">
    <w:abstractNumId w:val="0"/>
  </w:num>
  <w:num w:numId="8">
    <w:abstractNumId w:val="4"/>
  </w:num>
  <w:num w:numId="9">
    <w:abstractNumId w:val="8"/>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A64C8"/>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30A5"/>
    <w:rsid w:val="00455D49"/>
    <w:rsid w:val="00460E83"/>
    <w:rsid w:val="004745A9"/>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0424"/>
    <w:rsid w:val="005C6C1A"/>
    <w:rsid w:val="005C75D9"/>
    <w:rsid w:val="005D2E01"/>
    <w:rsid w:val="005D3026"/>
    <w:rsid w:val="005D3E85"/>
    <w:rsid w:val="005D68EB"/>
    <w:rsid w:val="00607A83"/>
    <w:rsid w:val="0061157E"/>
    <w:rsid w:val="00614FDF"/>
    <w:rsid w:val="006244B6"/>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453DA"/>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56B79"/>
    <w:rsid w:val="00B61A7F"/>
    <w:rsid w:val="00B63273"/>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271B"/>
    <w:rsid w:val="00BE64E3"/>
    <w:rsid w:val="00BE7C8E"/>
    <w:rsid w:val="00BF4185"/>
    <w:rsid w:val="00BF4347"/>
    <w:rsid w:val="00BF786A"/>
    <w:rsid w:val="00C03703"/>
    <w:rsid w:val="00C03DC4"/>
    <w:rsid w:val="00C052B6"/>
    <w:rsid w:val="00C14E77"/>
    <w:rsid w:val="00C1689C"/>
    <w:rsid w:val="00C20087"/>
    <w:rsid w:val="00C2156A"/>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1C6F"/>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5CC3"/>
    <w:rsid w:val="00ED7CE3"/>
    <w:rsid w:val="00EE1A67"/>
    <w:rsid w:val="00EE403F"/>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3352"/>
    <w:rsid w:val="00F76C3F"/>
    <w:rsid w:val="00F81355"/>
    <w:rsid w:val="00F93E9F"/>
    <w:rsid w:val="00F94B86"/>
    <w:rsid w:val="00FA0107"/>
    <w:rsid w:val="00FA0489"/>
    <w:rsid w:val="00FA1266"/>
    <w:rsid w:val="00FA391B"/>
    <w:rsid w:val="00FC1192"/>
    <w:rsid w:val="00FC678C"/>
    <w:rsid w:val="00FD19B4"/>
    <w:rsid w:val="00FE094E"/>
    <w:rsid w:val="00FE4987"/>
    <w:rsid w:val="00FF4238"/>
    <w:rsid w:val="00FF5C0C"/>
    <w:rsid w:val="00FF63C2"/>
    <w:rsid w:val="00FF7123"/>
    <w:rsid w:val="050B1463"/>
    <w:rsid w:val="05920143"/>
    <w:rsid w:val="06801CE4"/>
    <w:rsid w:val="070F69B2"/>
    <w:rsid w:val="08E83345"/>
    <w:rsid w:val="0BDD4E9E"/>
    <w:rsid w:val="0C0C3A13"/>
    <w:rsid w:val="112A07F6"/>
    <w:rsid w:val="11635F8E"/>
    <w:rsid w:val="14B65407"/>
    <w:rsid w:val="14DB0317"/>
    <w:rsid w:val="15306DC3"/>
    <w:rsid w:val="17BE4FB8"/>
    <w:rsid w:val="19A17C16"/>
    <w:rsid w:val="19F14345"/>
    <w:rsid w:val="1CAC4BC1"/>
    <w:rsid w:val="1E76756D"/>
    <w:rsid w:val="2064197B"/>
    <w:rsid w:val="209F38D6"/>
    <w:rsid w:val="20F74DA0"/>
    <w:rsid w:val="23D35840"/>
    <w:rsid w:val="2C403506"/>
    <w:rsid w:val="2D3C4143"/>
    <w:rsid w:val="2D892C60"/>
    <w:rsid w:val="2E9B3147"/>
    <w:rsid w:val="2F267D9C"/>
    <w:rsid w:val="307A648A"/>
    <w:rsid w:val="317209B8"/>
    <w:rsid w:val="33F92140"/>
    <w:rsid w:val="383B75E0"/>
    <w:rsid w:val="39F53F39"/>
    <w:rsid w:val="3C795AB0"/>
    <w:rsid w:val="3D773BF2"/>
    <w:rsid w:val="3FE26374"/>
    <w:rsid w:val="3FF87DA9"/>
    <w:rsid w:val="44102130"/>
    <w:rsid w:val="496047AC"/>
    <w:rsid w:val="4D3722E2"/>
    <w:rsid w:val="50807209"/>
    <w:rsid w:val="51293DAE"/>
    <w:rsid w:val="5266124A"/>
    <w:rsid w:val="533F2E49"/>
    <w:rsid w:val="558F5646"/>
    <w:rsid w:val="564D55E9"/>
    <w:rsid w:val="577C1E80"/>
    <w:rsid w:val="597D565B"/>
    <w:rsid w:val="59D108FA"/>
    <w:rsid w:val="59ED4CCF"/>
    <w:rsid w:val="5C2D7A58"/>
    <w:rsid w:val="5DFB0138"/>
    <w:rsid w:val="5E1B31C1"/>
    <w:rsid w:val="5E1C5724"/>
    <w:rsid w:val="61C23AFE"/>
    <w:rsid w:val="61D05140"/>
    <w:rsid w:val="62A87410"/>
    <w:rsid w:val="641F2AEB"/>
    <w:rsid w:val="697E4ECF"/>
    <w:rsid w:val="6A780552"/>
    <w:rsid w:val="6B66303B"/>
    <w:rsid w:val="6B7E764F"/>
    <w:rsid w:val="6E0B4FA6"/>
    <w:rsid w:val="70D60385"/>
    <w:rsid w:val="7352175E"/>
    <w:rsid w:val="73AC6406"/>
    <w:rsid w:val="76E63DBE"/>
    <w:rsid w:val="7B1D5694"/>
    <w:rsid w:val="7B460C2E"/>
    <w:rsid w:val="7DBA6EDB"/>
    <w:rsid w:val="7E2C4389"/>
    <w:rsid w:val="7E927790"/>
    <w:rsid w:val="7F2C2A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24"/>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58">
    <w:name w:val="Default Paragraph Font"/>
    <w:semiHidden/>
    <w:unhideWhenUsed/>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91"/>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123"/>
    <w:unhideWhenUsed/>
    <w:qFormat/>
    <w:uiPriority w:val="0"/>
    <w:rPr>
      <w:rFonts w:eastAsiaTheme="minorEastAsia"/>
      <w:b/>
      <w:bCs/>
    </w:rPr>
  </w:style>
  <w:style w:type="paragraph" w:styleId="16">
    <w:name w:val="annotation text"/>
    <w:basedOn w:val="1"/>
    <w:link w:val="116"/>
    <w:qFormat/>
    <w:uiPriority w:val="0"/>
    <w:rPr>
      <w:rFonts w:eastAsia="Times New Roma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rPr>
      <w:rFonts w:eastAsia="Times New Roman"/>
    </w:rPr>
  </w:style>
  <w:style w:type="paragraph" w:styleId="26">
    <w:name w:val="Note Heading"/>
    <w:basedOn w:val="1"/>
    <w:next w:val="1"/>
    <w:link w:val="281"/>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7"/>
    <w:qFormat/>
    <w:uiPriority w:val="0"/>
    <w:pPr>
      <w:ind w:left="851"/>
    </w:pPr>
  </w:style>
  <w:style w:type="paragraph" w:styleId="30">
    <w:name w:val="List Bullet"/>
    <w:basedOn w:val="14"/>
    <w:qFormat/>
    <w:uiPriority w:val="0"/>
    <w:pPr>
      <w:ind w:left="568" w:hanging="284"/>
      <w:contextualSpacing w:val="0"/>
    </w:pPr>
    <w:rPr>
      <w:rFonts w:eastAsia="Times New Roman"/>
    </w:rPr>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0"/>
    <w:unhideWhenUsed/>
    <w:qFormat/>
    <w:uiPriority w:val="0"/>
    <w:pPr>
      <w:spacing w:after="0"/>
    </w:pPr>
    <w:rPr>
      <w:rFonts w:eastAsia="Times New Roman"/>
      <w:b/>
      <w:bCs/>
      <w:sz w:val="21"/>
      <w:szCs w:val="21"/>
      <w:lang w:val="en-US"/>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6"/>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5"/>
    <w:qFormat/>
    <w:uiPriority w:val="0"/>
    <w:pPr>
      <w:spacing w:after="120"/>
      <w:jc w:val="both"/>
    </w:pPr>
    <w:rPr>
      <w:rFonts w:eastAsia="MS Mincho"/>
      <w:szCs w:val="24"/>
      <w:lang w:val="en-US"/>
    </w:rPr>
  </w:style>
  <w:style w:type="paragraph" w:styleId="36">
    <w:name w:val="Body Text Indent"/>
    <w:basedOn w:val="1"/>
    <w:link w:val="164"/>
    <w:qFormat/>
    <w:uiPriority w:val="0"/>
    <w:pPr>
      <w:overflowPunct w:val="0"/>
      <w:autoSpaceDE w:val="0"/>
      <w:autoSpaceDN w:val="0"/>
      <w:adjustRightInd w:val="0"/>
      <w:ind w:left="851" w:leftChars="400"/>
      <w:textAlignment w:val="baseline"/>
    </w:pPr>
    <w:rPr>
      <w:rFonts w:eastAsia="Times New Roma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1"/>
    <w:qFormat/>
    <w:uiPriority w:val="0"/>
    <w:pPr>
      <w:overflowPunct w:val="0"/>
      <w:autoSpaceDE w:val="0"/>
      <w:autoSpaceDN w:val="0"/>
      <w:adjustRightInd w:val="0"/>
      <w:textAlignment w:val="baseline"/>
    </w:pPr>
    <w:rPr>
      <w:rFonts w:ascii="Courier New" w:hAnsi="Courier New" w:eastAsia="Times New Roman"/>
      <w:lang w:val="nb-NO"/>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138"/>
    <w:unhideWhenUsed/>
    <w:qFormat/>
    <w:uiPriority w:val="0"/>
    <w:pPr>
      <w:spacing w:after="120" w:line="480" w:lineRule="auto"/>
      <w:ind w:left="283"/>
    </w:pPr>
    <w:rPr>
      <w:rFonts w:eastAsia="Times New Roman"/>
      <w:szCs w:val="24"/>
      <w:lang w:val="en-US"/>
    </w:rPr>
  </w:style>
  <w:style w:type="paragraph" w:styleId="43">
    <w:name w:val="endnote text"/>
    <w:basedOn w:val="1"/>
    <w:link w:val="276"/>
    <w:qFormat/>
    <w:uiPriority w:val="0"/>
    <w:pPr>
      <w:snapToGrid w:val="0"/>
    </w:pPr>
    <w:rPr>
      <w:rFonts w:eastAsia="Times New Roman"/>
    </w:rPr>
  </w:style>
  <w:style w:type="paragraph" w:styleId="44">
    <w:name w:val="Balloon Text"/>
    <w:basedOn w:val="1"/>
    <w:link w:val="104"/>
    <w:qFormat/>
    <w:uiPriority w:val="0"/>
    <w:pPr>
      <w:spacing w:after="0"/>
    </w:pPr>
    <w:rPr>
      <w:rFonts w:ascii="Segoe UI" w:hAnsi="Segoe UI" w:cs="Segoe UI"/>
      <w:sz w:val="18"/>
      <w:szCs w:val="18"/>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44"/>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rPr>
  </w:style>
  <w:style w:type="paragraph" w:styleId="54">
    <w:name w:val="HTML Preformatted"/>
    <w:basedOn w:val="1"/>
    <w:link w:val="282"/>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rPr>
      <w:rFonts w:eastAsia="Times New Roman"/>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qFormat/>
    <w:uiPriority w:val="0"/>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99"/>
    <w:rPr>
      <w:color w:val="0563C1"/>
      <w:u w:val="single"/>
    </w:rPr>
  </w:style>
  <w:style w:type="character" w:styleId="65">
    <w:name w:val="annotation reference"/>
    <w:basedOn w:val="58"/>
    <w:unhideWhenUsed/>
    <w:qFormat/>
    <w:uiPriority w:val="0"/>
    <w:rPr>
      <w:sz w:val="16"/>
      <w:szCs w:val="16"/>
    </w:rPr>
  </w:style>
  <w:style w:type="character" w:styleId="66">
    <w:name w:val="footnote reference"/>
    <w:basedOn w:val="58"/>
    <w:qFormat/>
    <w:uiPriority w:val="0"/>
    <w:rPr>
      <w:position w:val="6"/>
      <w:sz w:val="18"/>
    </w:rPr>
  </w:style>
  <w:style w:type="table" w:styleId="68">
    <w:name w:val="Table Grid"/>
    <w:basedOn w:val="67"/>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2"/>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9"/>
    <w:qFormat/>
    <w:uiPriority w:val="0"/>
    <w:pPr>
      <w:keepLines/>
      <w:ind w:left="1135" w:hanging="851"/>
    </w:pPr>
  </w:style>
  <w:style w:type="paragraph" w:customStyle="1" w:styleId="7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AH"/>
    <w:basedOn w:val="79"/>
    <w:link w:val="114"/>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1">
    <w:name w:val="EX"/>
    <w:basedOn w:val="1"/>
    <w:link w:val="108"/>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0"/>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2"/>
    <w:qFormat/>
    <w:uiPriority w:val="0"/>
    <w:rPr>
      <w:color w:val="FF0000"/>
    </w:rPr>
  </w:style>
  <w:style w:type="paragraph" w:customStyle="1" w:styleId="87">
    <w:name w:val="TH"/>
    <w:basedOn w:val="1"/>
    <w:link w:val="115"/>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2">
    <w:name w:val="TAN"/>
    <w:basedOn w:val="77"/>
    <w:link w:val="121"/>
    <w:qFormat/>
    <w:uiPriority w:val="0"/>
    <w:pPr>
      <w:ind w:left="851" w:hanging="851"/>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94">
    <w:name w:val="TF"/>
    <w:basedOn w:val="87"/>
    <w:link w:val="111"/>
    <w:qFormat/>
    <w:uiPriority w:val="0"/>
    <w:pPr>
      <w:keepNext w:val="0"/>
      <w:spacing w:before="0" w:after="240"/>
    </w:pPr>
  </w:style>
  <w:style w:type="paragraph" w:customStyle="1" w:styleId="95">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96">
    <w:name w:val="B2"/>
    <w:basedOn w:val="1"/>
    <w:link w:val="120"/>
    <w:qFormat/>
    <w:uiPriority w:val="0"/>
    <w:pPr>
      <w:ind w:left="851" w:hanging="284"/>
    </w:pPr>
  </w:style>
  <w:style w:type="paragraph" w:customStyle="1" w:styleId="97">
    <w:name w:val="B3"/>
    <w:basedOn w:val="1"/>
    <w:link w:val="194"/>
    <w:qFormat/>
    <w:uiPriority w:val="0"/>
    <w:pPr>
      <w:ind w:left="1135" w:hanging="284"/>
    </w:pPr>
  </w:style>
  <w:style w:type="paragraph" w:customStyle="1" w:styleId="98">
    <w:name w:val="B4"/>
    <w:basedOn w:val="1"/>
    <w:link w:val="203"/>
    <w:qFormat/>
    <w:uiPriority w:val="0"/>
    <w:pPr>
      <w:ind w:left="1418" w:hanging="284"/>
    </w:pPr>
  </w:style>
  <w:style w:type="paragraph" w:customStyle="1" w:styleId="99">
    <w:name w:val="B5"/>
    <w:basedOn w:val="1"/>
    <w:link w:val="204"/>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12"/>
    <w:qFormat/>
    <w:uiPriority w:val="0"/>
    <w:rPr>
      <w:i/>
      <w:color w:val="0000FF"/>
    </w:rPr>
  </w:style>
  <w:style w:type="character" w:customStyle="1" w:styleId="104">
    <w:name w:val="Balloon Text Char"/>
    <w:basedOn w:val="58"/>
    <w:link w:val="44"/>
    <w:qFormat/>
    <w:uiPriority w:val="0"/>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character" w:customStyle="1" w:styleId="106">
    <w:name w:val="Heading 3 Char"/>
    <w:link w:val="4"/>
    <w:qFormat/>
    <w:uiPriority w:val="9"/>
    <w:rPr>
      <w:rFonts w:ascii="Arial" w:hAnsi="Arial"/>
      <w:sz w:val="28"/>
      <w:lang w:val="en-GB"/>
    </w:rPr>
  </w:style>
  <w:style w:type="character" w:customStyle="1" w:styleId="107">
    <w:name w:val="TAL Char"/>
    <w:link w:val="77"/>
    <w:qFormat/>
    <w:uiPriority w:val="0"/>
    <w:rPr>
      <w:rFonts w:ascii="Arial" w:hAnsi="Arial"/>
      <w:sz w:val="18"/>
      <w:lang w:val="en-GB"/>
    </w:rPr>
  </w:style>
  <w:style w:type="character" w:customStyle="1" w:styleId="108">
    <w:name w:val="EX Car"/>
    <w:link w:val="81"/>
    <w:qFormat/>
    <w:uiPriority w:val="0"/>
    <w:rPr>
      <w:lang w:val="en-GB"/>
    </w:rPr>
  </w:style>
  <w:style w:type="character" w:customStyle="1" w:styleId="109">
    <w:name w:val="NO Char"/>
    <w:link w:val="74"/>
    <w:qFormat/>
    <w:uiPriority w:val="0"/>
    <w:rPr>
      <w:lang w:val="en-GB"/>
    </w:rPr>
  </w:style>
  <w:style w:type="paragraph" w:styleId="110">
    <w:name w:val="List Paragraph"/>
    <w:basedOn w:val="1"/>
    <w:link w:val="360"/>
    <w:qFormat/>
    <w:uiPriority w:val="34"/>
    <w:pPr>
      <w:ind w:left="720"/>
      <w:contextualSpacing/>
    </w:pPr>
  </w:style>
  <w:style w:type="character" w:customStyle="1" w:styleId="111">
    <w:name w:val="TF Char"/>
    <w:link w:val="94"/>
    <w:qFormat/>
    <w:uiPriority w:val="0"/>
    <w:rPr>
      <w:rFonts w:ascii="Arial" w:hAnsi="Arial"/>
      <w:b/>
      <w:lang w:val="en-GB"/>
    </w:rPr>
  </w:style>
  <w:style w:type="character" w:customStyle="1" w:styleId="112">
    <w:name w:val="Guidance Char"/>
    <w:link w:val="103"/>
    <w:qFormat/>
    <w:uiPriority w:val="0"/>
    <w:rPr>
      <w:i/>
      <w:color w:val="0000FF"/>
      <w:lang w:val="en-GB"/>
    </w:rPr>
  </w:style>
  <w:style w:type="character" w:customStyle="1" w:styleId="113">
    <w:name w:val="Heading 4 Char"/>
    <w:link w:val="5"/>
    <w:qFormat/>
    <w:uiPriority w:val="0"/>
    <w:rPr>
      <w:rFonts w:ascii="Arial" w:hAnsi="Arial"/>
      <w:sz w:val="24"/>
      <w:lang w:val="en-GB"/>
    </w:rPr>
  </w:style>
  <w:style w:type="character" w:customStyle="1" w:styleId="114">
    <w:name w:val="TAH Car"/>
    <w:link w:val="78"/>
    <w:qFormat/>
    <w:uiPriority w:val="0"/>
    <w:rPr>
      <w:rFonts w:ascii="Arial" w:hAnsi="Arial"/>
      <w:b/>
      <w:sz w:val="18"/>
      <w:lang w:val="en-GB"/>
    </w:rPr>
  </w:style>
  <w:style w:type="character" w:customStyle="1" w:styleId="115">
    <w:name w:val="TH Char"/>
    <w:link w:val="87"/>
    <w:qFormat/>
    <w:uiPriority w:val="0"/>
    <w:rPr>
      <w:rFonts w:ascii="Arial" w:hAnsi="Arial"/>
      <w:b/>
      <w:lang w:val="en-GB"/>
    </w:rPr>
  </w:style>
  <w:style w:type="character" w:customStyle="1" w:styleId="116">
    <w:name w:val="Comment Text Char"/>
    <w:basedOn w:val="58"/>
    <w:link w:val="16"/>
    <w:qFormat/>
    <w:uiPriority w:val="0"/>
    <w:rPr>
      <w:rFonts w:eastAsia="Times New Roman"/>
      <w:lang w:val="en-GB"/>
    </w:rPr>
  </w:style>
  <w:style w:type="character" w:customStyle="1" w:styleId="117">
    <w:name w:val="Heading 2 Char"/>
    <w:link w:val="3"/>
    <w:qFormat/>
    <w:uiPriority w:val="0"/>
    <w:rPr>
      <w:rFonts w:ascii="Arial" w:hAnsi="Arial"/>
      <w:sz w:val="32"/>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B2 Char"/>
    <w:link w:val="96"/>
    <w:qFormat/>
    <w:uiPriority w:val="0"/>
    <w:rPr>
      <w:lang w:val="en-GB"/>
    </w:rPr>
  </w:style>
  <w:style w:type="character" w:customStyle="1" w:styleId="121">
    <w:name w:val="TAN Char"/>
    <w:link w:val="92"/>
    <w:qFormat/>
    <w:locked/>
    <w:uiPriority w:val="0"/>
    <w:rPr>
      <w:rFonts w:ascii="Arial" w:hAnsi="Arial"/>
      <w:sz w:val="18"/>
      <w:lang w:val="en-GB"/>
    </w:rPr>
  </w:style>
  <w:style w:type="paragraph" w:customStyle="1" w:styleId="122">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23">
    <w:name w:val="Comment Subject Char"/>
    <w:basedOn w:val="116"/>
    <w:link w:val="15"/>
    <w:qFormat/>
    <w:uiPriority w:val="0"/>
    <w:rPr>
      <w:rFonts w:eastAsia="Times New Roman"/>
      <w:b/>
      <w:bCs/>
      <w:lang w:val="en-GB"/>
    </w:rPr>
  </w:style>
  <w:style w:type="character" w:customStyle="1" w:styleId="124">
    <w:name w:val="Heading 1 Char"/>
    <w:link w:val="2"/>
    <w:qFormat/>
    <w:uiPriority w:val="0"/>
    <w:rPr>
      <w:rFonts w:ascii="Arial" w:hAnsi="Arial"/>
      <w:sz w:val="36"/>
      <w:lang w:val="en-GB"/>
    </w:rPr>
  </w:style>
  <w:style w:type="character" w:customStyle="1" w:styleId="125">
    <w:name w:val="Body Text Char"/>
    <w:basedOn w:val="58"/>
    <w:link w:val="35"/>
    <w:qFormat/>
    <w:uiPriority w:val="0"/>
    <w:rPr>
      <w:rFonts w:eastAsia="MS Mincho"/>
      <w:szCs w:val="24"/>
    </w:rPr>
  </w:style>
  <w:style w:type="character" w:customStyle="1" w:styleId="126">
    <w:name w:val="Header Char"/>
    <w:link w:val="46"/>
    <w:qFormat/>
    <w:uiPriority w:val="0"/>
    <w:rPr>
      <w:rFonts w:ascii="Arial" w:hAnsi="Arial"/>
      <w:b/>
      <w:sz w:val="18"/>
      <w:lang w:val="en-GB" w:eastAsia="ja-JP"/>
    </w:rPr>
  </w:style>
  <w:style w:type="character" w:customStyle="1" w:styleId="127">
    <w:name w:val="Footer Char"/>
    <w:link w:val="45"/>
    <w:qFormat/>
    <w:uiPriority w:val="0"/>
    <w:rPr>
      <w:rFonts w:ascii="Arial" w:hAnsi="Arial"/>
      <w:b/>
      <w:i/>
      <w:sz w:val="18"/>
      <w:lang w:val="en-GB" w:eastAsia="ja-JP"/>
    </w:rPr>
  </w:style>
  <w:style w:type="character" w:customStyle="1" w:styleId="128">
    <w:name w:val="href"/>
    <w:basedOn w:val="58"/>
    <w:qFormat/>
    <w:uiPriority w:val="0"/>
  </w:style>
  <w:style w:type="paragraph" w:customStyle="1" w:styleId="12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imes New Roman"/>
      <w:b/>
    </w:rPr>
  </w:style>
  <w:style w:type="paragraph" w:customStyle="1" w:styleId="13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13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3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13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imes New Roman"/>
      <w:b/>
    </w:rPr>
  </w:style>
  <w:style w:type="paragraph" w:customStyle="1" w:styleId="135">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136">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7">
    <w:name w:val="Table_fin"/>
    <w:basedOn w:val="1"/>
    <w:next w:val="1"/>
    <w:qFormat/>
    <w:uiPriority w:val="0"/>
    <w:pPr>
      <w:suppressAutoHyphens/>
      <w:autoSpaceDN w:val="0"/>
      <w:spacing w:after="0"/>
      <w:jc w:val="both"/>
    </w:pPr>
    <w:rPr>
      <w:rFonts w:eastAsia="Batang"/>
    </w:rPr>
  </w:style>
  <w:style w:type="character" w:customStyle="1" w:styleId="138">
    <w:name w:val="Body Text Indent 2 Char"/>
    <w:basedOn w:val="58"/>
    <w:link w:val="42"/>
    <w:qFormat/>
    <w:uiPriority w:val="0"/>
    <w:rPr>
      <w:rFonts w:eastAsia="Times New Roman"/>
      <w:szCs w:val="24"/>
    </w:rPr>
  </w:style>
  <w:style w:type="character" w:customStyle="1" w:styleId="139">
    <w:name w:val="Heading 5 Char"/>
    <w:basedOn w:val="58"/>
    <w:link w:val="6"/>
    <w:qFormat/>
    <w:uiPriority w:val="0"/>
    <w:rPr>
      <w:rFonts w:ascii="Arial" w:hAnsi="Arial"/>
      <w:sz w:val="22"/>
      <w:lang w:val="en-GB"/>
    </w:rPr>
  </w:style>
  <w:style w:type="character" w:customStyle="1" w:styleId="140">
    <w:name w:val="Caption Char"/>
    <w:link w:val="32"/>
    <w:qFormat/>
    <w:uiPriority w:val="99"/>
    <w:rPr>
      <w:rFonts w:eastAsia="Times New Roman"/>
      <w:b/>
      <w:bCs/>
      <w:sz w:val="21"/>
      <w:szCs w:val="21"/>
    </w:rPr>
  </w:style>
  <w:style w:type="paragraph" w:customStyle="1" w:styleId="141">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142">
    <w:name w:val="enumlev2"/>
    <w:basedOn w:val="141"/>
    <w:qFormat/>
    <w:uiPriority w:val="0"/>
    <w:pPr>
      <w:ind w:left="1871" w:hanging="737"/>
    </w:pPr>
  </w:style>
  <w:style w:type="paragraph" w:customStyle="1" w:styleId="143">
    <w:name w:val="enumlev3"/>
    <w:basedOn w:val="142"/>
    <w:qFormat/>
    <w:uiPriority w:val="0"/>
    <w:pPr>
      <w:ind w:left="2268" w:hanging="397"/>
    </w:pPr>
  </w:style>
  <w:style w:type="character" w:customStyle="1" w:styleId="144">
    <w:name w:val="Footnote Text Char"/>
    <w:basedOn w:val="58"/>
    <w:link w:val="49"/>
    <w:qFormat/>
    <w:uiPriority w:val="0"/>
    <w:rPr>
      <w:rFonts w:eastAsia="Times New Roman"/>
      <w:sz w:val="24"/>
      <w:lang w:val="en-GB"/>
    </w:rPr>
  </w:style>
  <w:style w:type="table" w:customStyle="1" w:styleId="145">
    <w:name w:val="Table Grid1"/>
    <w:basedOn w:val="67"/>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6">
    <w:name w:val="Reference"/>
    <w:basedOn w:val="1"/>
    <w:qFormat/>
    <w:uiPriority w:val="0"/>
    <w:pPr>
      <w:spacing w:after="0"/>
      <w:ind w:left="567" w:hanging="283"/>
    </w:pPr>
    <w:rPr>
      <w:rFonts w:eastAsia="MS Mincho"/>
      <w:lang w:eastAsia="en-GB"/>
    </w:rPr>
  </w:style>
  <w:style w:type="character" w:customStyle="1" w:styleId="147">
    <w:name w:val="Heading 6 Char"/>
    <w:basedOn w:val="58"/>
    <w:link w:val="7"/>
    <w:qFormat/>
    <w:uiPriority w:val="0"/>
    <w:rPr>
      <w:rFonts w:ascii="Arial" w:hAnsi="Arial"/>
      <w:lang w:val="en-GB"/>
    </w:rPr>
  </w:style>
  <w:style w:type="character" w:customStyle="1" w:styleId="148">
    <w:name w:val="Heading 7 Char"/>
    <w:basedOn w:val="58"/>
    <w:link w:val="9"/>
    <w:qFormat/>
    <w:uiPriority w:val="0"/>
    <w:rPr>
      <w:rFonts w:ascii="Arial" w:hAnsi="Arial"/>
      <w:lang w:val="en-GB"/>
    </w:rPr>
  </w:style>
  <w:style w:type="character" w:customStyle="1" w:styleId="149">
    <w:name w:val="Heading 8 Char"/>
    <w:basedOn w:val="58"/>
    <w:link w:val="10"/>
    <w:qFormat/>
    <w:uiPriority w:val="0"/>
    <w:rPr>
      <w:rFonts w:ascii="Arial" w:hAnsi="Arial"/>
      <w:sz w:val="36"/>
      <w:lang w:val="en-GB"/>
    </w:rPr>
  </w:style>
  <w:style w:type="character" w:customStyle="1" w:styleId="150">
    <w:name w:val="Heading 9 Char"/>
    <w:basedOn w:val="58"/>
    <w:link w:val="11"/>
    <w:qFormat/>
    <w:uiPriority w:val="0"/>
    <w:rPr>
      <w:rFonts w:ascii="Arial" w:hAnsi="Arial"/>
      <w:sz w:val="36"/>
      <w:lang w:val="en-GB"/>
    </w:rPr>
  </w:style>
  <w:style w:type="character" w:customStyle="1" w:styleId="151">
    <w:name w:val="Unresolved Mention1"/>
    <w:semiHidden/>
    <w:unhideWhenUsed/>
    <w:qFormat/>
    <w:uiPriority w:val="99"/>
    <w:rPr>
      <w:color w:val="808080"/>
      <w:shd w:val="clear" w:color="auto" w:fill="E6E6E6"/>
    </w:rPr>
  </w:style>
  <w:style w:type="character" w:customStyle="1" w:styleId="152">
    <w:name w:val="st"/>
    <w:basedOn w:val="58"/>
    <w:qFormat/>
    <w:uiPriority w:val="0"/>
  </w:style>
  <w:style w:type="paragraph" w:customStyle="1" w:styleId="153">
    <w:name w:val="CR Cover Page"/>
    <w:link w:val="190"/>
    <w:qFormat/>
    <w:uiPriority w:val="0"/>
    <w:pPr>
      <w:spacing w:after="120" w:line="259" w:lineRule="auto"/>
    </w:pPr>
    <w:rPr>
      <w:rFonts w:ascii="Arial" w:hAnsi="Arial" w:eastAsia="Times New Roman" w:cs="Times New Roman"/>
      <w:lang w:val="en-GB" w:eastAsia="en-US" w:bidi="ar-SA"/>
    </w:rPr>
  </w:style>
  <w:style w:type="paragraph" w:customStyle="1" w:styleId="15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55">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156">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157">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159">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1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character" w:customStyle="1" w:styleId="161">
    <w:name w:val="Plain Text Char"/>
    <w:basedOn w:val="58"/>
    <w:link w:val="38"/>
    <w:qFormat/>
    <w:uiPriority w:val="0"/>
    <w:rPr>
      <w:rFonts w:ascii="Courier New" w:hAnsi="Courier New" w:eastAsia="Times New Roman"/>
      <w:lang w:val="nb-NO"/>
    </w:rPr>
  </w:style>
  <w:style w:type="table" w:customStyle="1" w:styleId="162">
    <w:name w:val="Table Grid2"/>
    <w:basedOn w:val="67"/>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3">
    <w:name w:val="TableText"/>
    <w:basedOn w:val="36"/>
    <w:qFormat/>
    <w:uiPriority w:val="0"/>
    <w:pPr>
      <w:keepNext/>
      <w:keepLines/>
      <w:ind w:left="0" w:leftChars="0"/>
      <w:jc w:val="center"/>
    </w:pPr>
    <w:rPr>
      <w:snapToGrid w:val="0"/>
      <w:kern w:val="2"/>
    </w:rPr>
  </w:style>
  <w:style w:type="character" w:customStyle="1" w:styleId="164">
    <w:name w:val="Body Text Indent Char"/>
    <w:basedOn w:val="58"/>
    <w:link w:val="36"/>
    <w:qFormat/>
    <w:uiPriority w:val="0"/>
    <w:rPr>
      <w:rFonts w:eastAsia="Times New Roman"/>
    </w:rPr>
  </w:style>
  <w:style w:type="character" w:customStyle="1" w:styleId="165">
    <w:name w:val="msoins"/>
    <w:qFormat/>
    <w:uiPriority w:val="0"/>
  </w:style>
  <w:style w:type="paragraph" w:customStyle="1" w:styleId="166">
    <w:name w:val="B1+"/>
    <w:basedOn w:val="85"/>
    <w:qFormat/>
    <w:uiPriority w:val="0"/>
    <w:pPr>
      <w:overflowPunct w:val="0"/>
      <w:autoSpaceDE w:val="0"/>
      <w:autoSpaceDN w:val="0"/>
      <w:adjustRightInd w:val="0"/>
      <w:ind w:left="360" w:hanging="360"/>
      <w:textAlignment w:val="baseline"/>
    </w:pPr>
    <w:rPr>
      <w:rFonts w:eastAsia="Times New Roman"/>
    </w:rPr>
  </w:style>
  <w:style w:type="paragraph" w:customStyle="1" w:styleId="167">
    <w:name w:val="B2+"/>
    <w:basedOn w:val="96"/>
    <w:qFormat/>
    <w:uiPriority w:val="0"/>
    <w:pPr>
      <w:overflowPunct w:val="0"/>
      <w:autoSpaceDE w:val="0"/>
      <w:autoSpaceDN w:val="0"/>
      <w:adjustRightInd w:val="0"/>
      <w:ind w:left="567" w:hanging="283"/>
      <w:textAlignment w:val="baseline"/>
    </w:pPr>
    <w:rPr>
      <w:rFonts w:eastAsia="Times New Roman"/>
    </w:rPr>
  </w:style>
  <w:style w:type="paragraph" w:customStyle="1" w:styleId="168">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170">
    <w:name w:val="BN"/>
    <w:basedOn w:val="1"/>
    <w:qFormat/>
    <w:uiPriority w:val="0"/>
    <w:pPr>
      <w:overflowPunct w:val="0"/>
      <w:autoSpaceDE w:val="0"/>
      <w:autoSpaceDN w:val="0"/>
      <w:adjustRightInd w:val="0"/>
      <w:ind w:left="567" w:hanging="283"/>
      <w:textAlignment w:val="baseline"/>
    </w:pPr>
    <w:rPr>
      <w:rFonts w:eastAsia="Times New Roman"/>
      <w:lang w:eastAsia="ja-JP"/>
    </w:rPr>
  </w:style>
  <w:style w:type="paragraph" w:customStyle="1" w:styleId="17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172">
    <w:name w:val="Norma"/>
    <w:basedOn w:val="2"/>
    <w:qFormat/>
    <w:uiPriority w:val="0"/>
    <w:pPr>
      <w:overflowPunct w:val="0"/>
      <w:autoSpaceDE w:val="0"/>
      <w:autoSpaceDN w:val="0"/>
      <w:adjustRightInd w:val="0"/>
      <w:textAlignment w:val="baseline"/>
    </w:pPr>
    <w:rPr>
      <w:rFonts w:eastAsia="Times New Roman"/>
      <w:lang w:eastAsia="zh-CN"/>
    </w:rPr>
  </w:style>
  <w:style w:type="paragraph" w:customStyle="1" w:styleId="17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ja-JP"/>
    </w:rPr>
  </w:style>
  <w:style w:type="paragraph" w:customStyle="1" w:styleId="174">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6">
    <w:name w:val="Body Text 2 Char"/>
    <w:basedOn w:val="58"/>
    <w:link w:val="53"/>
    <w:qFormat/>
    <w:uiPriority w:val="0"/>
    <w:rPr>
      <w:rFonts w:eastAsia="MS Mincho"/>
      <w:color w:val="FFFF00"/>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ja-JP"/>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99"/>
    <w:link w:val="220"/>
    <w:qFormat/>
    <w:uiPriority w:val="0"/>
    <w:pPr>
      <w:overflowPunct w:val="0"/>
      <w:autoSpaceDE w:val="0"/>
      <w:autoSpaceDN w:val="0"/>
      <w:adjustRightInd w:val="0"/>
      <w:textAlignment w:val="baseline"/>
    </w:pPr>
    <w:rPr>
      <w:rFonts w:eastAsia="Times New Roman"/>
    </w:rPr>
  </w:style>
  <w:style w:type="character" w:customStyle="1" w:styleId="180">
    <w:name w:val="11 BodyText Char"/>
    <w:link w:val="178"/>
    <w:qFormat/>
    <w:uiPriority w:val="0"/>
    <w:rPr>
      <w:rFonts w:ascii="Arial" w:hAnsi="Arial" w:eastAsia="MS Mincho"/>
      <w:sz w:val="22"/>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ja-JP"/>
    </w:rPr>
  </w:style>
  <w:style w:type="paragraph" w:customStyle="1" w:styleId="182">
    <w:name w:val="Zchn Zchn"/>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83">
    <w:name w:val="FT"/>
    <w:basedOn w:val="1"/>
    <w:qFormat/>
    <w:uiPriority w:val="0"/>
    <w:pPr>
      <w:overflowPunct w:val="0"/>
      <w:autoSpaceDE w:val="0"/>
      <w:autoSpaceDN w:val="0"/>
      <w:adjustRightInd w:val="0"/>
      <w:textAlignment w:val="baseline"/>
    </w:pPr>
    <w:rPr>
      <w:rFonts w:ascii="Arial" w:hAnsi="Arial" w:eastAsia="Times New Roman" w:cs="Arial"/>
      <w:b/>
      <w:lang w:eastAsia="ja-JP"/>
    </w:rPr>
  </w:style>
  <w:style w:type="paragraph" w:customStyle="1" w:styleId="18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85">
    <w:name w:val="TAL Car"/>
    <w:qFormat/>
    <w:uiPriority w:val="0"/>
    <w:rPr>
      <w:rFonts w:ascii="Arial" w:hAnsi="Arial"/>
      <w:sz w:val="18"/>
      <w:lang w:val="en-GB" w:eastAsia="ja-JP" w:bidi="ar-SA"/>
    </w:rPr>
  </w:style>
  <w:style w:type="paragraph" w:customStyle="1" w:styleId="186">
    <w:name w:val="AL"/>
    <w:basedOn w:val="77"/>
    <w:qFormat/>
    <w:uiPriority w:val="0"/>
    <w:pPr>
      <w:overflowPunct w:val="0"/>
      <w:autoSpaceDE w:val="0"/>
      <w:autoSpaceDN w:val="0"/>
      <w:adjustRightInd w:val="0"/>
      <w:textAlignment w:val="baseline"/>
    </w:pPr>
    <w:rPr>
      <w:rFonts w:eastAsia="Times New Roman"/>
    </w:rPr>
  </w:style>
  <w:style w:type="table" w:customStyle="1" w:styleId="187">
    <w:name w:val="Table Grid11"/>
    <w:basedOn w:val="67"/>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CR Cover Page Char"/>
    <w:link w:val="153"/>
    <w:qFormat/>
    <w:uiPriority w:val="0"/>
    <w:rPr>
      <w:rFonts w:ascii="Arial" w:hAnsi="Arial" w:eastAsia="Times New Roman"/>
      <w:lang w:val="en-GB"/>
    </w:rPr>
  </w:style>
  <w:style w:type="character" w:customStyle="1" w:styleId="191">
    <w:name w:val="H6 Char"/>
    <w:link w:val="8"/>
    <w:qFormat/>
    <w:uiPriority w:val="0"/>
    <w:rPr>
      <w:rFonts w:ascii="Arial" w:hAnsi="Arial"/>
      <w:lang w:val="en-GB"/>
    </w:rPr>
  </w:style>
  <w:style w:type="character" w:customStyle="1" w:styleId="192">
    <w:name w:val="PL Char"/>
    <w:link w:val="75"/>
    <w:qFormat/>
    <w:uiPriority w:val="0"/>
    <w:rPr>
      <w:rFonts w:ascii="Courier New" w:hAnsi="Courier New"/>
      <w:sz w:val="16"/>
      <w:lang w:val="en-GB"/>
    </w:rPr>
  </w:style>
  <w:style w:type="character" w:customStyle="1" w:styleId="193">
    <w:name w:val="TAC Car"/>
    <w:qFormat/>
    <w:uiPriority w:val="0"/>
  </w:style>
  <w:style w:type="character" w:customStyle="1" w:styleId="194">
    <w:name w:val="B3 Char"/>
    <w:link w:val="97"/>
    <w:qFormat/>
    <w:uiPriority w:val="0"/>
    <w:rPr>
      <w:lang w:val="en-GB"/>
    </w:rPr>
  </w:style>
  <w:style w:type="paragraph" w:customStyle="1" w:styleId="195">
    <w:name w:val="Car Car5"/>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196">
    <w:name w:val="Heading 4 Char1"/>
    <w:qFormat/>
    <w:uiPriority w:val="0"/>
    <w:rPr>
      <w:rFonts w:ascii="Arial" w:hAnsi="Arial"/>
      <w:sz w:val="24"/>
      <w:lang w:val="en-GB" w:eastAsia="en-GB" w:bidi="ar-SA"/>
    </w:rPr>
  </w:style>
  <w:style w:type="character" w:customStyle="1" w:styleId="197">
    <w:name w:val="TAL (文字)"/>
    <w:qFormat/>
    <w:uiPriority w:val="0"/>
    <w:rPr>
      <w:rFonts w:ascii="Arial" w:hAnsi="Arial"/>
      <w:sz w:val="18"/>
      <w:lang w:val="en-GB"/>
    </w:rPr>
  </w:style>
  <w:style w:type="character" w:customStyle="1" w:styleId="198">
    <w:name w:val="EX Char"/>
    <w:qFormat/>
    <w:uiPriority w:val="0"/>
    <w:rPr>
      <w:rFonts w:ascii="Times New Roman" w:hAnsi="Times New Roman"/>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sz w:val="28"/>
      <w:lang w:eastAsia="en-US"/>
    </w:rPr>
  </w:style>
  <w:style w:type="character" w:customStyle="1" w:styleId="201">
    <w:name w:val="Heading 5 Char1"/>
    <w:qFormat/>
    <w:uiPriority w:val="0"/>
    <w:rPr>
      <w:rFonts w:ascii="Arial" w:hAnsi="Arial"/>
      <w:sz w:val="22"/>
      <w:lang w:eastAsia="en-US"/>
    </w:rPr>
  </w:style>
  <w:style w:type="character" w:customStyle="1" w:styleId="202">
    <w:name w:val="Editor's Note Car Car"/>
    <w:link w:val="86"/>
    <w:qFormat/>
    <w:uiPriority w:val="0"/>
    <w:rPr>
      <w:color w:val="FF0000"/>
      <w:lang w:val="en-GB"/>
    </w:rPr>
  </w:style>
  <w:style w:type="character" w:customStyle="1" w:styleId="203">
    <w:name w:val="B4 Char"/>
    <w:link w:val="98"/>
    <w:qFormat/>
    <w:uiPriority w:val="0"/>
    <w:rPr>
      <w:lang w:val="en-GB"/>
    </w:rPr>
  </w:style>
  <w:style w:type="character" w:customStyle="1" w:styleId="204">
    <w:name w:val="B5 Char"/>
    <w:link w:val="99"/>
    <w:qFormat/>
    <w:uiPriority w:val="0"/>
    <w:rPr>
      <w:lang w:val="en-GB"/>
    </w:rPr>
  </w:style>
  <w:style w:type="character" w:customStyle="1" w:styleId="205">
    <w:name w:val="Char Char19"/>
    <w:semiHidden/>
    <w:qFormat/>
    <w:uiPriority w:val="0"/>
    <w:rPr>
      <w:rFonts w:ascii="Times New Roman" w:hAnsi="Times New Roman"/>
      <w:lang w:val="en-GB"/>
    </w:rPr>
  </w:style>
  <w:style w:type="character" w:customStyle="1" w:styleId="206">
    <w:name w:val="Body Text 3 Char"/>
    <w:basedOn w:val="58"/>
    <w:link w:val="34"/>
    <w:qFormat/>
    <w:uiPriority w:val="0"/>
    <w:rPr>
      <w:rFonts w:ascii="CG Times (WN)" w:hAnsi="CG Times (WN)" w:eastAsia="Osaka"/>
      <w:color w:val="000000"/>
      <w:lang w:eastAsia="ko-KR"/>
    </w:rPr>
  </w:style>
  <w:style w:type="character" w:customStyle="1" w:styleId="207">
    <w:name w:val="M5 Char"/>
    <w:qFormat/>
    <w:uiPriority w:val="0"/>
    <w:rPr>
      <w:rFonts w:ascii="Arial" w:hAnsi="Arial"/>
      <w:sz w:val="22"/>
      <w:lang w:val="en-GB" w:eastAsia="en-US"/>
    </w:rPr>
  </w:style>
  <w:style w:type="character" w:customStyle="1" w:styleId="208">
    <w:name w:val="Char Char8"/>
    <w:semiHidden/>
    <w:qFormat/>
    <w:uiPriority w:val="0"/>
    <w:rPr>
      <w:rFonts w:ascii="Times New Roman" w:hAnsi="Times New Roman"/>
      <w:b/>
      <w:bCs/>
      <w:lang w:val="en-GB" w:eastAsia="en-US"/>
    </w:rPr>
  </w:style>
  <w:style w:type="character" w:customStyle="1" w:styleId="209">
    <w:name w:val="T1 Char"/>
    <w:qFormat/>
    <w:uiPriority w:val="0"/>
    <w:rPr>
      <w:rFonts w:ascii="Arial" w:hAnsi="Arial"/>
      <w:lang w:val="en-GB" w:eastAsia="en-US"/>
    </w:rPr>
  </w:style>
  <w:style w:type="character" w:customStyle="1" w:styleId="210">
    <w:name w:val="cap Char6"/>
    <w:qFormat/>
    <w:uiPriority w:val="0"/>
    <w:rPr>
      <w:b/>
      <w:lang w:val="en-GB" w:eastAsia="en-US" w:bidi="ar-SA"/>
    </w:rPr>
  </w:style>
  <w:style w:type="paragraph" w:customStyle="1" w:styleId="211">
    <w:name w:val="DA_Text"/>
    <w:basedOn w:val="1"/>
    <w:link w:val="212"/>
    <w:qFormat/>
    <w:uiPriority w:val="0"/>
    <w:pPr>
      <w:spacing w:after="0"/>
      <w:jc w:val="both"/>
    </w:pPr>
    <w:rPr>
      <w:rFonts w:ascii="CG Times (WN)" w:hAnsi="CG Times (WN)" w:eastAsia="Malgun Gothic"/>
      <w:szCs w:val="24"/>
      <w:lang w:val="de-DE" w:eastAsia="de-DE"/>
    </w:rPr>
  </w:style>
  <w:style w:type="character" w:customStyle="1" w:styleId="212">
    <w:name w:val="DA_Text Zchn"/>
    <w:link w:val="211"/>
    <w:qFormat/>
    <w:uiPriority w:val="0"/>
    <w:rPr>
      <w:rFonts w:ascii="CG Times (WN)" w:hAnsi="CG Times (WN)" w:eastAsia="Malgun Gothic"/>
      <w:szCs w:val="24"/>
      <w:lang w:val="de-DE" w:eastAsia="de-DE"/>
    </w:rPr>
  </w:style>
  <w:style w:type="paragraph" w:customStyle="1" w:styleId="213">
    <w:name w:val="JK - text - simple doc"/>
    <w:basedOn w:val="35"/>
    <w:qFormat/>
    <w:uiPriority w:val="0"/>
    <w:pPr>
      <w:numPr>
        <w:ilvl w:val="0"/>
        <w:numId w:val="4"/>
      </w:numPr>
      <w:tabs>
        <w:tab w:val="left" w:pos="1097"/>
      </w:tabs>
      <w:overflowPunct w:val="0"/>
      <w:autoSpaceDE w:val="0"/>
      <w:autoSpaceDN w:val="0"/>
      <w:adjustRightInd w:val="0"/>
      <w:spacing w:line="288" w:lineRule="auto"/>
      <w:ind w:left="1097"/>
      <w:jc w:val="left"/>
      <w:textAlignment w:val="baseline"/>
    </w:pPr>
    <w:rPr>
      <w:rFonts w:ascii="Arial" w:hAnsi="Arial" w:eastAsia="Times New Roman" w:cs="Arial"/>
      <w:szCs w:val="20"/>
    </w:rPr>
  </w:style>
  <w:style w:type="paragraph" w:customStyle="1" w:styleId="214">
    <w:name w:val="Heading"/>
    <w:next w:val="35"/>
    <w:link w:val="215"/>
    <w:qFormat/>
    <w:uiPriority w:val="0"/>
    <w:pPr>
      <w:spacing w:before="360" w:after="160" w:line="259" w:lineRule="auto"/>
      <w:ind w:left="2552"/>
    </w:pPr>
    <w:rPr>
      <w:rFonts w:ascii="Arial" w:hAnsi="Arial" w:eastAsia="宋体" w:cs="Times New Roman"/>
      <w:b/>
      <w:sz w:val="22"/>
      <w:lang w:val="en-GB" w:eastAsia="zh-CN" w:bidi="ar-SA"/>
    </w:rPr>
  </w:style>
  <w:style w:type="character" w:customStyle="1" w:styleId="215">
    <w:name w:val="Heading Char"/>
    <w:link w:val="214"/>
    <w:qFormat/>
    <w:uiPriority w:val="0"/>
    <w:rPr>
      <w:rFonts w:ascii="Arial" w:hAnsi="Arial" w:eastAsia="宋体"/>
      <w:b/>
      <w:sz w:val="22"/>
      <w:lang w:val="en-GB" w:eastAsia="zh-CN"/>
    </w:rPr>
  </w:style>
  <w:style w:type="paragraph" w:customStyle="1" w:styleId="216">
    <w:name w:val="Normal + (Latin) Italique"/>
    <w:basedOn w:val="1"/>
    <w:link w:val="217"/>
    <w:qFormat/>
    <w:uiPriority w:val="0"/>
    <w:rPr>
      <w:rFonts w:ascii="CG Times (WN)" w:hAnsi="CG Times (WN)" w:eastAsia="Times New Roman"/>
    </w:rPr>
  </w:style>
  <w:style w:type="character" w:customStyle="1" w:styleId="217">
    <w:name w:val="Normal + (Latin) Italique Car"/>
    <w:link w:val="216"/>
    <w:qFormat/>
    <w:uiPriority w:val="0"/>
    <w:rPr>
      <w:rFonts w:ascii="CG Times (WN)" w:hAnsi="CG Times (WN)" w:eastAsia="Times New Roma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rPr>
  </w:style>
  <w:style w:type="character" w:customStyle="1" w:styleId="219">
    <w:name w:val="B1 + (Latin) Italique Car"/>
    <w:link w:val="218"/>
    <w:qFormat/>
    <w:uiPriority w:val="0"/>
    <w:rPr>
      <w:rFonts w:ascii="CG Times (WN)" w:hAnsi="CG Times (WN)" w:eastAsia="Times New Roman"/>
      <w:i/>
      <w:iCs/>
    </w:rPr>
  </w:style>
  <w:style w:type="character" w:customStyle="1" w:styleId="220">
    <w:name w:val="B6 Char"/>
    <w:link w:val="179"/>
    <w:qFormat/>
    <w:uiPriority w:val="0"/>
    <w:rPr>
      <w:rFonts w:eastAsia="Times New Roman"/>
    </w:rPr>
  </w:style>
  <w:style w:type="paragraph" w:customStyle="1" w:styleId="221">
    <w:name w:val="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222">
    <w:name w:val="Char Char13"/>
    <w:semiHidden/>
    <w:qFormat/>
    <w:uiPriority w:val="0"/>
    <w:rPr>
      <w:rFonts w:eastAsia="宋体"/>
      <w:lang w:val="en-GB" w:eastAsia="en-US" w:bidi="ar-SA"/>
    </w:rPr>
  </w:style>
  <w:style w:type="character" w:customStyle="1" w:styleId="223">
    <w:name w:val="Char Char7"/>
    <w:qFormat/>
    <w:uiPriority w:val="0"/>
    <w:rPr>
      <w:rFonts w:ascii="Arial" w:hAnsi="Arial" w:eastAsia="宋体"/>
      <w:sz w:val="36"/>
      <w:lang w:val="en-GB" w:eastAsia="en-US" w:bidi="ar-SA"/>
    </w:rPr>
  </w:style>
  <w:style w:type="character" w:customStyle="1" w:styleId="224">
    <w:name w:val="Char Char6"/>
    <w:qFormat/>
    <w:uiPriority w:val="0"/>
    <w:rPr>
      <w:rFonts w:ascii="Arial" w:hAnsi="Arial" w:eastAsia="宋体"/>
      <w:sz w:val="32"/>
      <w:lang w:val="en-GB" w:eastAsia="en-US" w:bidi="ar-SA"/>
    </w:rPr>
  </w:style>
  <w:style w:type="character" w:customStyle="1" w:styleId="225">
    <w:name w:val="Char Char5"/>
    <w:qFormat/>
    <w:uiPriority w:val="0"/>
    <w:rPr>
      <w:rFonts w:ascii="Arial" w:hAnsi="Arial" w:eastAsia="宋体"/>
      <w:sz w:val="28"/>
      <w:lang w:val="en-GB" w:eastAsia="en-US" w:bidi="ar-SA"/>
    </w:rPr>
  </w:style>
  <w:style w:type="character" w:customStyle="1" w:styleId="226">
    <w:name w:val="Char Char16"/>
    <w:qFormat/>
    <w:uiPriority w:val="0"/>
    <w:rPr>
      <w:rFonts w:ascii="Arial" w:hAnsi="Arial" w:eastAsia="宋体"/>
      <w:lang w:val="en-GB" w:eastAsia="en-US" w:bidi="ar-SA"/>
    </w:rPr>
  </w:style>
  <w:style w:type="character" w:customStyle="1" w:styleId="227">
    <w:name w:val="Char Char14"/>
    <w:qFormat/>
    <w:uiPriority w:val="0"/>
    <w:rPr>
      <w:rFonts w:ascii="Arial" w:hAnsi="Arial" w:eastAsia="宋体"/>
      <w:sz w:val="36"/>
      <w:lang w:val="en-GB" w:eastAsia="en-US" w:bidi="ar-SA"/>
    </w:rPr>
  </w:style>
  <w:style w:type="character" w:customStyle="1" w:styleId="228">
    <w:name w:val="Char Char11"/>
    <w:semiHidden/>
    <w:qFormat/>
    <w:uiPriority w:val="0"/>
    <w:rPr>
      <w:rFonts w:ascii="Tahoma" w:hAnsi="Tahoma" w:eastAsia="宋体" w:cs="Tahoma"/>
      <w:lang w:val="en-GB" w:eastAsia="en-US" w:bidi="ar-SA"/>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lang w:val="en-GB"/>
    </w:rPr>
  </w:style>
  <w:style w:type="paragraph" w:customStyle="1" w:styleId="232">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7">
    <w:name w:val="Bullets"/>
    <w:basedOn w:val="35"/>
    <w:qFormat/>
    <w:uiPriority w:val="0"/>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258">
    <w:name w:val="b1"/>
    <w:basedOn w:val="1"/>
    <w:qFormat/>
    <w:uiPriority w:val="0"/>
    <w:pPr>
      <w:spacing w:before="100" w:beforeAutospacing="1" w:after="100" w:afterAutospacing="1"/>
    </w:pPr>
    <w:rPr>
      <w:rFonts w:eastAsia="Arial Unicode MS"/>
      <w:sz w:val="24"/>
      <w:szCs w:val="24"/>
      <w:lang w:eastAsia="ja-JP"/>
    </w:rPr>
  </w:style>
  <w:style w:type="paragraph" w:customStyle="1" w:styleId="25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0">
    <w:name w:val="Tabellengitternetz1"/>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2"/>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3"/>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4"/>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5"/>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6"/>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7"/>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8"/>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9"/>
    <w:basedOn w:val="67"/>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21"/>
    <w:basedOn w:val="67"/>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7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72">
    <w:name w:val="Table Grid3"/>
    <w:basedOn w:val="67"/>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3">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7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5">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76">
    <w:name w:val="Endnote Text Char"/>
    <w:basedOn w:val="58"/>
    <w:link w:val="43"/>
    <w:qFormat/>
    <w:uiPriority w:val="0"/>
    <w:rPr>
      <w:rFonts w:eastAsia="Times New Roman"/>
    </w:rPr>
  </w:style>
  <w:style w:type="paragraph" w:customStyle="1" w:styleId="277">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78">
    <w:name w:val="NB2"/>
    <w:basedOn w:val="95"/>
    <w:qFormat/>
    <w:uiPriority w:val="0"/>
    <w:rPr>
      <w:rFonts w:eastAsia="Times New Roman"/>
      <w:lang w:eastAsia="ja-JP"/>
    </w:rPr>
  </w:style>
  <w:style w:type="paragraph" w:customStyle="1" w:styleId="279">
    <w:name w:val="table entry"/>
    <w:basedOn w:val="1"/>
    <w:qFormat/>
    <w:uiPriority w:val="0"/>
    <w:pPr>
      <w:keepNext/>
      <w:spacing w:before="60" w:after="60"/>
    </w:pPr>
    <w:rPr>
      <w:rFonts w:ascii="Bookman Old Style" w:hAnsi="Bookman Old Style" w:eastAsia="宋体"/>
      <w:lang w:val="en-US" w:eastAsia="ja-JP"/>
    </w:rPr>
  </w:style>
  <w:style w:type="paragraph" w:customStyle="1" w:styleId="280">
    <w:name w:val="Car Car1 Char Char Car C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281">
    <w:name w:val="Note Heading Char"/>
    <w:basedOn w:val="58"/>
    <w:link w:val="26"/>
    <w:qFormat/>
    <w:uiPriority w:val="0"/>
    <w:rPr>
      <w:rFonts w:eastAsia="MS Mincho"/>
    </w:rPr>
  </w:style>
  <w:style w:type="character" w:customStyle="1" w:styleId="282">
    <w:name w:val="HTML Preformatted Char"/>
    <w:basedOn w:val="58"/>
    <w:link w:val="54"/>
    <w:qFormat/>
    <w:uiPriority w:val="0"/>
    <w:rPr>
      <w:rFonts w:ascii="Courier New" w:hAnsi="Courier New" w:eastAsia="MS Mincho"/>
    </w:rPr>
  </w:style>
  <w:style w:type="paragraph" w:customStyle="1" w:styleId="28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4">
    <w:name w:val="Editor's Note Char"/>
    <w:qFormat/>
    <w:uiPriority w:val="0"/>
    <w:rPr>
      <w:rFonts w:ascii="Times New Roman" w:hAnsi="Times New Roman"/>
      <w:color w:val="FF0000"/>
      <w:lang w:val="en-GB" w:eastAsia="en-US"/>
    </w:rPr>
  </w:style>
  <w:style w:type="character" w:customStyle="1" w:styleId="285">
    <w:name w:val="批注主题 Char"/>
    <w:semiHidden/>
    <w:qFormat/>
    <w:uiPriority w:val="0"/>
    <w:rPr>
      <w:b/>
      <w:bCs/>
      <w:lang w:val="en-GB" w:eastAsia="en-US" w:bidi="ar-SA"/>
    </w:rPr>
  </w:style>
  <w:style w:type="paragraph" w:customStyle="1" w:styleId="286">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7">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8">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9">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9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2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2">
    <w:name w:val="EQ Char"/>
    <w:link w:val="69"/>
    <w:qFormat/>
    <w:uiPriority w:val="0"/>
    <w:rPr>
      <w:lang w:val="en-GB"/>
    </w:rPr>
  </w:style>
  <w:style w:type="table" w:customStyle="1" w:styleId="333">
    <w:name w:val="Table Grid4"/>
    <w:basedOn w:val="67"/>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7">
    <w:name w:val="List Bullet 2 Char"/>
    <w:link w:val="29"/>
    <w:qFormat/>
    <w:uiPriority w:val="0"/>
    <w:rPr>
      <w:rFonts w:eastAsia="Times New Roman"/>
    </w:rPr>
  </w:style>
  <w:style w:type="character" w:customStyle="1" w:styleId="338">
    <w:name w:val="B3 Char2"/>
    <w:qFormat/>
    <w:uiPriority w:val="0"/>
    <w:rPr>
      <w:lang w:val="en-GB"/>
    </w:rPr>
  </w:style>
  <w:style w:type="paragraph" w:customStyle="1" w:styleId="33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40">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41">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42">
    <w:name w:val="Char Char31"/>
    <w:qFormat/>
    <w:uiPriority w:val="0"/>
    <w:rPr>
      <w:rFonts w:ascii="Times New Roman" w:hAnsi="Times New Roman" w:eastAsia="MS Mincho"/>
      <w:lang w:val="en-GB" w:eastAsia="en-US"/>
    </w:rPr>
  </w:style>
  <w:style w:type="paragraph" w:customStyle="1" w:styleId="343">
    <w:name w:val="Car Car5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344">
    <w:name w:val="Char Char191"/>
    <w:semiHidden/>
    <w:qFormat/>
    <w:uiPriority w:val="0"/>
    <w:rPr>
      <w:rFonts w:ascii="Times New Roman" w:hAnsi="Times New Roman"/>
      <w:lang w:val="en-GB"/>
    </w:rPr>
  </w:style>
  <w:style w:type="character" w:customStyle="1" w:styleId="345">
    <w:name w:val="Char Char81"/>
    <w:semiHidden/>
    <w:qFormat/>
    <w:uiPriority w:val="0"/>
    <w:rPr>
      <w:rFonts w:ascii="Times New Roman" w:hAnsi="Times New Roman"/>
      <w:b/>
      <w:bCs/>
      <w:lang w:val="en-GB" w:eastAsia="en-US"/>
    </w:rPr>
  </w:style>
  <w:style w:type="paragraph" w:customStyle="1" w:styleId="346">
    <w:name w:val="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347">
    <w:name w:val="Char Char131"/>
    <w:semiHidden/>
    <w:qFormat/>
    <w:uiPriority w:val="0"/>
    <w:rPr>
      <w:rFonts w:eastAsia="宋体"/>
      <w:lang w:val="en-GB" w:eastAsia="en-US" w:bidi="ar-SA"/>
    </w:rPr>
  </w:style>
  <w:style w:type="character" w:customStyle="1" w:styleId="348">
    <w:name w:val="Char Char71"/>
    <w:qFormat/>
    <w:uiPriority w:val="0"/>
    <w:rPr>
      <w:rFonts w:ascii="Arial" w:hAnsi="Arial" w:eastAsia="宋体"/>
      <w:sz w:val="36"/>
      <w:lang w:val="en-GB" w:eastAsia="en-US" w:bidi="ar-SA"/>
    </w:rPr>
  </w:style>
  <w:style w:type="character" w:customStyle="1" w:styleId="349">
    <w:name w:val="Char Char61"/>
    <w:qFormat/>
    <w:uiPriority w:val="0"/>
    <w:rPr>
      <w:rFonts w:ascii="Arial" w:hAnsi="Arial" w:eastAsia="宋体"/>
      <w:sz w:val="32"/>
      <w:lang w:val="en-GB" w:eastAsia="en-US" w:bidi="ar-SA"/>
    </w:rPr>
  </w:style>
  <w:style w:type="character" w:customStyle="1" w:styleId="350">
    <w:name w:val="Char Char51"/>
    <w:qFormat/>
    <w:uiPriority w:val="0"/>
    <w:rPr>
      <w:rFonts w:ascii="Arial" w:hAnsi="Arial" w:eastAsia="宋体"/>
      <w:sz w:val="28"/>
      <w:lang w:val="en-GB" w:eastAsia="en-US" w:bidi="ar-SA"/>
    </w:rPr>
  </w:style>
  <w:style w:type="character" w:customStyle="1" w:styleId="351">
    <w:name w:val="Char Char161"/>
    <w:qFormat/>
    <w:uiPriority w:val="0"/>
    <w:rPr>
      <w:rFonts w:ascii="Arial" w:hAnsi="Arial" w:eastAsia="宋体"/>
      <w:lang w:val="en-GB" w:eastAsia="en-US" w:bidi="ar-SA"/>
    </w:rPr>
  </w:style>
  <w:style w:type="character" w:customStyle="1" w:styleId="352">
    <w:name w:val="Char Char141"/>
    <w:qFormat/>
    <w:uiPriority w:val="0"/>
    <w:rPr>
      <w:rFonts w:ascii="Arial" w:hAnsi="Arial" w:eastAsia="宋体"/>
      <w:sz w:val="36"/>
      <w:lang w:val="en-GB" w:eastAsia="en-US" w:bidi="ar-SA"/>
    </w:rPr>
  </w:style>
  <w:style w:type="character" w:customStyle="1" w:styleId="353">
    <w:name w:val="Char Char111"/>
    <w:semiHidden/>
    <w:qFormat/>
    <w:uiPriority w:val="0"/>
    <w:rPr>
      <w:rFonts w:ascii="Tahoma" w:hAnsi="Tahoma" w:eastAsia="宋体" w:cs="Tahoma"/>
      <w:lang w:val="en-GB" w:eastAsia="en-US" w:bidi="ar-SA"/>
    </w:rPr>
  </w:style>
  <w:style w:type="paragraph" w:customStyle="1" w:styleId="354">
    <w:name w:val="TOC 92"/>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5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5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57">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8">
    <w:name w:val="Car Car1 Char Char Car C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35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60">
    <w:name w:val="List Paragraph Char"/>
    <w:link w:val="110"/>
    <w:qFormat/>
    <w:locked/>
    <w:uiPriority w:val="34"/>
    <w:rPr>
      <w:lang w:val="en-GB"/>
    </w:rPr>
  </w:style>
  <w:style w:type="paragraph" w:customStyle="1" w:styleId="361">
    <w:name w:val="Char Char Char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2">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3">
    <w:name w:val="Car C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64">
    <w:name w:val="Char Char32"/>
    <w:qFormat/>
    <w:uiPriority w:val="0"/>
    <w:rPr>
      <w:rFonts w:ascii="Times New Roman" w:hAnsi="Times New Roman" w:eastAsia="MS Mincho"/>
      <w:lang w:val="en-GB" w:eastAsia="en-US"/>
    </w:rPr>
  </w:style>
  <w:style w:type="paragraph" w:customStyle="1" w:styleId="365">
    <w:name w:val="Car Car5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366">
    <w:name w:val="Char Char192"/>
    <w:semiHidden/>
    <w:qFormat/>
    <w:uiPriority w:val="0"/>
    <w:rPr>
      <w:rFonts w:ascii="Times New Roman" w:hAnsi="Times New Roman"/>
      <w:lang w:val="en-GB"/>
    </w:rPr>
  </w:style>
  <w:style w:type="character" w:customStyle="1" w:styleId="367">
    <w:name w:val="Char Char82"/>
    <w:semiHidden/>
    <w:qFormat/>
    <w:uiPriority w:val="0"/>
    <w:rPr>
      <w:rFonts w:ascii="Times New Roman" w:hAnsi="Times New Roman"/>
      <w:b/>
      <w:bCs/>
      <w:lang w:val="en-GB" w:eastAsia="en-US"/>
    </w:rPr>
  </w:style>
  <w:style w:type="paragraph" w:customStyle="1" w:styleId="368">
    <w:name w:val="Char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369">
    <w:name w:val="Char Char132"/>
    <w:semiHidden/>
    <w:qFormat/>
    <w:uiPriority w:val="0"/>
    <w:rPr>
      <w:rFonts w:eastAsia="宋体"/>
      <w:lang w:val="en-GB" w:eastAsia="en-US" w:bidi="ar-SA"/>
    </w:rPr>
  </w:style>
  <w:style w:type="character" w:customStyle="1" w:styleId="370">
    <w:name w:val="Char Char72"/>
    <w:qFormat/>
    <w:uiPriority w:val="0"/>
    <w:rPr>
      <w:rFonts w:ascii="Arial" w:hAnsi="Arial" w:eastAsia="宋体"/>
      <w:sz w:val="36"/>
      <w:lang w:val="en-GB" w:eastAsia="en-US" w:bidi="ar-SA"/>
    </w:rPr>
  </w:style>
  <w:style w:type="character" w:customStyle="1" w:styleId="371">
    <w:name w:val="Char Char62"/>
    <w:qFormat/>
    <w:uiPriority w:val="0"/>
    <w:rPr>
      <w:rFonts w:ascii="Arial" w:hAnsi="Arial" w:eastAsia="宋体"/>
      <w:sz w:val="32"/>
      <w:lang w:val="en-GB" w:eastAsia="en-US" w:bidi="ar-SA"/>
    </w:rPr>
  </w:style>
  <w:style w:type="character" w:customStyle="1" w:styleId="372">
    <w:name w:val="Char Char52"/>
    <w:qFormat/>
    <w:uiPriority w:val="0"/>
    <w:rPr>
      <w:rFonts w:ascii="Arial" w:hAnsi="Arial" w:eastAsia="宋体"/>
      <w:sz w:val="28"/>
      <w:lang w:val="en-GB" w:eastAsia="en-US" w:bidi="ar-SA"/>
    </w:rPr>
  </w:style>
  <w:style w:type="character" w:customStyle="1" w:styleId="373">
    <w:name w:val="Char Char162"/>
    <w:qFormat/>
    <w:uiPriority w:val="0"/>
    <w:rPr>
      <w:rFonts w:ascii="Arial" w:hAnsi="Arial" w:eastAsia="宋体"/>
      <w:lang w:val="en-GB" w:eastAsia="en-US" w:bidi="ar-SA"/>
    </w:rPr>
  </w:style>
  <w:style w:type="character" w:customStyle="1" w:styleId="374">
    <w:name w:val="Char Char142"/>
    <w:qFormat/>
    <w:uiPriority w:val="0"/>
    <w:rPr>
      <w:rFonts w:ascii="Arial" w:hAnsi="Arial" w:eastAsia="宋体"/>
      <w:sz w:val="36"/>
      <w:lang w:val="en-GB" w:eastAsia="en-US" w:bidi="ar-SA"/>
    </w:rPr>
  </w:style>
  <w:style w:type="character" w:customStyle="1" w:styleId="375">
    <w:name w:val="Char Char112"/>
    <w:semiHidden/>
    <w:qFormat/>
    <w:uiPriority w:val="0"/>
    <w:rPr>
      <w:rFonts w:ascii="Tahoma" w:hAnsi="Tahoma" w:eastAsia="宋体" w:cs="Tahoma"/>
      <w:lang w:val="en-GB" w:eastAsia="en-US" w:bidi="ar-SA"/>
    </w:rPr>
  </w:style>
  <w:style w:type="paragraph" w:customStyle="1" w:styleId="376">
    <w:name w:val="TOC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7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7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79">
    <w:name w:val="Char Char Char Char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80">
    <w:name w:val="Car Car1 Char Char Car Car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38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82">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383">
    <w:name w:val="3GPP 正文"/>
    <w:basedOn w:val="1"/>
    <w:link w:val="384"/>
    <w:qFormat/>
    <w:uiPriority w:val="0"/>
    <w:pPr>
      <w:overflowPunct w:val="0"/>
      <w:autoSpaceDE w:val="0"/>
      <w:autoSpaceDN w:val="0"/>
      <w:adjustRightInd w:val="0"/>
      <w:textAlignment w:val="baseline"/>
    </w:pPr>
    <w:rPr>
      <w:rFonts w:eastAsia="宋体"/>
      <w:lang w:eastAsia="ja-JP"/>
    </w:rPr>
  </w:style>
  <w:style w:type="character" w:customStyle="1" w:styleId="384">
    <w:name w:val="3GPP 正文 Char"/>
    <w:link w:val="383"/>
    <w:qFormat/>
    <w:uiPriority w:val="0"/>
    <w:rPr>
      <w:rFonts w:eastAsia="宋体"/>
      <w:lang w:eastAsia="ja-JP"/>
    </w:rPr>
  </w:style>
  <w:style w:type="character" w:customStyle="1" w:styleId="385">
    <w:name w:val="B1 Char1"/>
    <w:qFormat/>
    <w:uiPriority w:val="0"/>
    <w:rPr>
      <w:lang w:val="en-GB" w:eastAsia="ja-JP" w:bidi="ar-SA"/>
    </w:rPr>
  </w:style>
  <w:style w:type="paragraph" w:customStyle="1" w:styleId="386">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87">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88">
    <w:name w:val="B1 (文字)"/>
    <w:qFormat/>
    <w:uiPriority w:val="0"/>
    <w:rPr>
      <w:lang w:val="en-GB" w:eastAsia="ja-JP" w:bidi="ar-SA"/>
    </w:rPr>
  </w:style>
  <w:style w:type="character" w:customStyle="1" w:styleId="389">
    <w:name w:val="B1 Zchn"/>
    <w:qFormat/>
    <w:uiPriority w:val="0"/>
    <w:rPr>
      <w:rFonts w:eastAsia="MS Mincho"/>
      <w:lang w:val="en-GB" w:eastAsia="en-US" w:bidi="ar-SA"/>
    </w:rPr>
  </w:style>
  <w:style w:type="paragraph" w:customStyle="1" w:styleId="390">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391">
    <w:name w:val="Intense Emphasis1"/>
    <w:qFormat/>
    <w:uiPriority w:val="21"/>
    <w:rPr>
      <w:b/>
      <w:bCs/>
      <w:i/>
      <w:iCs/>
      <w:color w:val="4F81BD"/>
    </w:rPr>
  </w:style>
  <w:style w:type="paragraph" w:customStyle="1" w:styleId="392">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3">
    <w:name w:val="Char Char Char Ch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395">
    <w:name w:val="tac"/>
    <w:basedOn w:val="1"/>
    <w:qFormat/>
    <w:uiPriority w:val="0"/>
    <w:pPr>
      <w:keepNext/>
      <w:spacing w:after="0"/>
      <w:jc w:val="center"/>
    </w:pPr>
    <w:rPr>
      <w:rFonts w:ascii="Arial" w:hAnsi="Arial" w:eastAsia="PMingLiU" w:cs="Arial"/>
      <w:sz w:val="18"/>
      <w:szCs w:val="18"/>
      <w:lang w:eastAsia="zh-TW"/>
    </w:rPr>
  </w:style>
  <w:style w:type="paragraph" w:customStyle="1" w:styleId="396">
    <w:name w:val="bodytext4"/>
    <w:basedOn w:val="35"/>
    <w:qFormat/>
    <w:uiPriority w:val="0"/>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39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398">
    <w:name w:val="参考文献"/>
    <w:basedOn w:val="1"/>
    <w:qFormat/>
    <w:uiPriority w:val="0"/>
    <w:pPr>
      <w:keepLines/>
      <w:tabs>
        <w:tab w:val="left" w:pos="720"/>
      </w:tabs>
      <w:spacing w:after="0"/>
      <w:ind w:left="720" w:hanging="360"/>
    </w:pPr>
    <w:rPr>
      <w:rFonts w:eastAsia="MS Mincho"/>
    </w:rPr>
  </w:style>
  <w:style w:type="paragraph" w:customStyle="1" w:styleId="399">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400">
    <w:name w:val="??? 2"/>
    <w:basedOn w:val="399"/>
    <w:next w:val="399"/>
    <w:qFormat/>
    <w:uiPriority w:val="0"/>
    <w:pPr>
      <w:keepNext/>
    </w:pPr>
    <w:rPr>
      <w:rFonts w:ascii="Arial" w:hAnsi="Arial"/>
      <w:b/>
      <w:sz w:val="24"/>
    </w:rPr>
  </w:style>
  <w:style w:type="paragraph" w:customStyle="1" w:styleId="401">
    <w:name w:val="Char Char Char"/>
    <w:basedOn w:val="1"/>
    <w:qFormat/>
    <w:uiPriority w:val="0"/>
    <w:pPr>
      <w:widowControl w:val="0"/>
      <w:spacing w:after="0"/>
      <w:jc w:val="both"/>
    </w:pPr>
    <w:rPr>
      <w:rFonts w:eastAsia="宋体"/>
      <w:kern w:val="2"/>
      <w:sz w:val="21"/>
      <w:szCs w:val="24"/>
      <w:lang w:val="en-US" w:eastAsia="zh-CN"/>
    </w:rPr>
  </w:style>
  <w:style w:type="paragraph" w:customStyle="1" w:styleId="402">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40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4">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409">
    <w:name w:val="样式1"/>
    <w:basedOn w:val="92"/>
    <w:qFormat/>
    <w:uiPriority w:val="0"/>
    <w:pPr>
      <w:numPr>
        <w:ilvl w:val="0"/>
        <w:numId w:val="5"/>
      </w:numPr>
      <w:overflowPunct w:val="0"/>
      <w:autoSpaceDE w:val="0"/>
      <w:autoSpaceDN w:val="0"/>
      <w:adjustRightInd w:val="0"/>
      <w:textAlignment w:val="baseline"/>
    </w:pPr>
    <w:rPr>
      <w:rFonts w:eastAsia="MS Mincho"/>
      <w:szCs w:val="18"/>
      <w:lang w:eastAsia="ja-JP"/>
    </w:rPr>
  </w:style>
  <w:style w:type="character" w:customStyle="1" w:styleId="410">
    <w:name w:val="Underrubrik2 Char2"/>
    <w:qFormat/>
    <w:uiPriority w:val="0"/>
    <w:rPr>
      <w:rFonts w:ascii="Arial" w:hAnsi="Arial" w:eastAsia="Times New Roman"/>
      <w:sz w:val="28"/>
      <w:lang w:val="en-GB"/>
    </w:rPr>
  </w:style>
  <w:style w:type="character" w:customStyle="1" w:styleId="411">
    <w:name w:val="Heading 1 Char1"/>
    <w:qFormat/>
    <w:uiPriority w:val="0"/>
    <w:rPr>
      <w:rFonts w:ascii="Arial" w:hAnsi="Arial" w:eastAsia="Times New Roman"/>
      <w:sz w:val="36"/>
      <w:lang w:val="en-GB"/>
    </w:rPr>
  </w:style>
  <w:style w:type="paragraph" w:customStyle="1" w:styleId="412">
    <w:name w:val="BodyBest"/>
    <w:basedOn w:val="1"/>
    <w:link w:val="413"/>
    <w:qFormat/>
    <w:uiPriority w:val="0"/>
    <w:pPr>
      <w:spacing w:before="240" w:after="0"/>
      <w:ind w:left="540"/>
      <w:jc w:val="both"/>
    </w:pPr>
    <w:rPr>
      <w:rFonts w:ascii="Arial" w:hAnsi="Arial" w:eastAsia="MS Mincho"/>
      <w:lang w:val="en-US"/>
    </w:rPr>
  </w:style>
  <w:style w:type="character" w:customStyle="1" w:styleId="413">
    <w:name w:val="BodyBest Char"/>
    <w:link w:val="412"/>
    <w:qFormat/>
    <w:uiPriority w:val="0"/>
    <w:rPr>
      <w:rFonts w:ascii="Arial" w:hAnsi="Arial" w:eastAsia="MS Mincho"/>
    </w:rPr>
  </w:style>
  <w:style w:type="paragraph" w:customStyle="1" w:styleId="41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15">
    <w:name w:val="IvD Instructiontext"/>
    <w:basedOn w:val="35"/>
    <w:link w:val="416"/>
    <w:qFormat/>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i/>
      <w:color w:val="7F7F7F"/>
      <w:spacing w:val="2"/>
      <w:sz w:val="18"/>
      <w:szCs w:val="18"/>
    </w:rPr>
  </w:style>
  <w:style w:type="character" w:customStyle="1" w:styleId="416">
    <w:name w:val="IvD Instructiontext Char"/>
    <w:link w:val="415"/>
    <w:qFormat/>
    <w:uiPriority w:val="99"/>
    <w:rPr>
      <w:rFonts w:ascii="Arial" w:hAnsi="Arial" w:eastAsia="Times New Roman"/>
      <w:i/>
      <w:color w:val="7F7F7F"/>
      <w:spacing w:val="2"/>
      <w:sz w:val="18"/>
      <w:szCs w:val="18"/>
    </w:rPr>
  </w:style>
  <w:style w:type="paragraph" w:customStyle="1" w:styleId="417">
    <w:name w:val="IvD bodytext"/>
    <w:basedOn w:val="35"/>
    <w:link w:val="418"/>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rPr>
  </w:style>
  <w:style w:type="character" w:customStyle="1" w:styleId="418">
    <w:name w:val="IvD bodytext Char"/>
    <w:link w:val="417"/>
    <w:qFormat/>
    <w:uiPriority w:val="0"/>
    <w:rPr>
      <w:rFonts w:ascii="Arial" w:hAnsi="Arial" w:eastAsia="Times New Roman"/>
      <w:spacing w:val="2"/>
    </w:rPr>
  </w:style>
  <w:style w:type="paragraph" w:customStyle="1" w:styleId="419">
    <w:name w:val="Char Char Char Char Char Char Char Char Char Char2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1 Char Char Char Char Char Char Char Char Char Char Char Char Char Char Char1"/>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422">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3">
    <w:name w:val="Char Char Char Char2"/>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4">
    <w:name w:val="Char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25">
    <w:name w:val="_tgc"/>
    <w:qFormat/>
    <w:uiPriority w:val="0"/>
  </w:style>
  <w:style w:type="paragraph" w:customStyle="1" w:styleId="426">
    <w:name w:val="AC"/>
    <w:basedOn w:val="1"/>
    <w:qFormat/>
    <w:uiPriority w:val="0"/>
    <w:pPr>
      <w:widowControl w:val="0"/>
      <w:overflowPunct w:val="0"/>
      <w:autoSpaceDE w:val="0"/>
      <w:autoSpaceDN w:val="0"/>
      <w:adjustRightInd w:val="0"/>
      <w:jc w:val="center"/>
      <w:textAlignment w:val="baseline"/>
    </w:pPr>
    <w:rPr>
      <w:rFonts w:ascii="Arial" w:hAnsi="Arial" w:eastAsia="Times New Roman"/>
      <w:b/>
      <w:sz w:val="18"/>
      <w:lang w:eastAsia="ko-KR"/>
    </w:rPr>
  </w:style>
  <w:style w:type="paragraph" w:customStyle="1" w:styleId="427">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428">
    <w:name w:val="st1"/>
    <w:basedOn w:val="58"/>
    <w:qFormat/>
    <w:uiPriority w:val="0"/>
  </w:style>
  <w:style w:type="paragraph" w:customStyle="1" w:styleId="4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430">
    <w:name w:val="Placeholder Text"/>
    <w:basedOn w:val="58"/>
    <w:semiHidden/>
    <w:qFormat/>
    <w:uiPriority w:val="99"/>
    <w:rPr>
      <w:color w:val="808080"/>
    </w:rPr>
  </w:style>
  <w:style w:type="paragraph" w:customStyle="1" w:styleId="431">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6A8398-345F-4C07-BA4D-51B65235FB3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3107</Words>
  <Characters>16522</Characters>
  <Lines>137</Lines>
  <Paragraphs>39</Paragraphs>
  <TotalTime>0</TotalTime>
  <ScaleCrop>false</ScaleCrop>
  <LinksUpToDate>false</LinksUpToDate>
  <CharactersWithSpaces>19590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2018-11-16T03:29:00Z</dcterms:created>
  <dc:creator>MCC Support</dc:creator>
  <cp:keywords>&lt;keyword[, keyword, ]&gt;</cp:keywords>
  <cp:lastModifiedBy>xuefei5</cp:lastModifiedBy>
  <dcterms:modified xsi:type="dcterms:W3CDTF">2018-11-16T20:53:55Z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KSOProductBuildVer">
    <vt:lpwstr>2052-10.8.2.6613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1542077988</vt:lpwstr>
  </property>
</Properties>
</file>